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0E72B5F2"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20728B">
        <w:rPr>
          <w:rFonts w:cs="Arial"/>
        </w:rPr>
        <w:t>23</w:t>
      </w:r>
      <w:r w:rsidRPr="00863065">
        <w:rPr>
          <w:rFonts w:cs="Arial"/>
        </w:rPr>
        <w:tab/>
        <w:t>R</w:t>
      </w:r>
      <w:r>
        <w:rPr>
          <w:rFonts w:cs="Arial" w:hint="eastAsia"/>
        </w:rPr>
        <w:t>2</w:t>
      </w:r>
      <w:r w:rsidRPr="00863065">
        <w:rPr>
          <w:rFonts w:cs="Arial"/>
        </w:rPr>
        <w:t>-</w:t>
      </w:r>
      <w:r>
        <w:rPr>
          <w:rFonts w:cs="Arial"/>
        </w:rPr>
        <w:t>23</w:t>
      </w:r>
      <w:r w:rsidR="00E06FF9">
        <w:rPr>
          <w:rFonts w:cs="Arial"/>
        </w:rPr>
        <w:t>08817</w:t>
      </w:r>
    </w:p>
    <w:p w14:paraId="298061C1" w14:textId="030C0B9E" w:rsidR="005857F6" w:rsidRPr="00863065" w:rsidRDefault="0020728B" w:rsidP="005857F6">
      <w:pPr>
        <w:pStyle w:val="a7"/>
        <w:tabs>
          <w:tab w:val="left" w:pos="709"/>
          <w:tab w:val="right" w:pos="9639"/>
        </w:tabs>
        <w:spacing w:after="0"/>
        <w:jc w:val="left"/>
        <w:rPr>
          <w:rFonts w:cs="Arial"/>
          <w:lang w:val="en-US"/>
        </w:rPr>
      </w:pPr>
      <w:r>
        <w:rPr>
          <w:rFonts w:cs="Arial"/>
          <w:lang w:val="en-US"/>
        </w:rPr>
        <w:t>Toulouse, France, 21</w:t>
      </w:r>
      <w:r>
        <w:rPr>
          <w:rFonts w:cs="Arial"/>
          <w:vertAlign w:val="superscript"/>
          <w:lang w:val="en-US"/>
        </w:rPr>
        <w:t>st</w:t>
      </w:r>
      <w:r>
        <w:rPr>
          <w:rFonts w:cs="Arial"/>
          <w:lang w:val="en-US"/>
        </w:rPr>
        <w:t xml:space="preserve"> – 25</w:t>
      </w:r>
      <w:r w:rsidRPr="004357CC">
        <w:rPr>
          <w:rFonts w:cs="Arial"/>
          <w:vertAlign w:val="superscript"/>
          <w:lang w:val="en-US"/>
        </w:rPr>
        <w:t>th</w:t>
      </w:r>
      <w:r>
        <w:rPr>
          <w:rFonts w:cs="Arial"/>
          <w:lang w:val="en-US"/>
        </w:rPr>
        <w:t xml:space="preserve"> August</w:t>
      </w:r>
      <w:r w:rsidRPr="00802E96">
        <w:rPr>
          <w:rFonts w:cs="Arial"/>
          <w:lang w:val="en-US"/>
        </w:rPr>
        <w:t xml:space="preserve"> 20</w:t>
      </w:r>
      <w:r>
        <w:rPr>
          <w:rFonts w:cs="Arial"/>
          <w:lang w:val="en-US"/>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6873D5B"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4F4D80" w:rsidRPr="004F4D80">
        <w:rPr>
          <w:rFonts w:cs="Arial"/>
          <w:b/>
          <w:sz w:val="24"/>
        </w:rPr>
        <w:t>Open issues on Unified TCI framework extension</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0CB64282"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20728B">
        <w:rPr>
          <w:rFonts w:cs="Arial"/>
          <w:b/>
          <w:sz w:val="24"/>
        </w:rPr>
        <w:t>7</w:t>
      </w:r>
      <w:r>
        <w:rPr>
          <w:rFonts w:cs="Arial"/>
          <w:b/>
          <w:sz w:val="24"/>
        </w:rPr>
        <w:t>.</w:t>
      </w:r>
      <w:r w:rsidR="0020728B">
        <w:rPr>
          <w:rFonts w:cs="Arial"/>
          <w:b/>
          <w:sz w:val="24"/>
        </w:rPr>
        <w:t>20</w:t>
      </w:r>
      <w:r>
        <w:rPr>
          <w:rFonts w:cs="Arial"/>
          <w:b/>
          <w:sz w:val="24"/>
        </w:rPr>
        <w:t>.</w:t>
      </w:r>
      <w:r w:rsidR="004F4D80">
        <w:rPr>
          <w:rFonts w:cs="Arial"/>
          <w:b/>
          <w:sz w:val="24"/>
        </w:rPr>
        <w:t>3</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4C33FCA3" w:rsidR="007E2FC8" w:rsidRDefault="008F5771" w:rsidP="007E2FC8">
      <w:pPr>
        <w:rPr>
          <w:szCs w:val="22"/>
        </w:rPr>
      </w:pPr>
      <w:r>
        <w:rPr>
          <w:rFonts w:hint="eastAsia"/>
          <w:szCs w:val="22"/>
        </w:rPr>
        <w:t>I</w:t>
      </w:r>
      <w:r>
        <w:rPr>
          <w:szCs w:val="22"/>
        </w:rPr>
        <w:t xml:space="preserve">n the last meeting, RAN2 reached following conclusions on Unified TCI framework extension </w:t>
      </w:r>
      <w:r w:rsidR="0002484F">
        <w:rPr>
          <w:szCs w:val="22"/>
        </w:rPr>
        <w:t>[1]</w:t>
      </w:r>
      <w:r>
        <w:rPr>
          <w:szCs w:val="22"/>
        </w:rPr>
        <w:t>.</w:t>
      </w:r>
    </w:p>
    <w:tbl>
      <w:tblPr>
        <w:tblStyle w:val="aa"/>
        <w:tblW w:w="0" w:type="auto"/>
        <w:tblLook w:val="04A0" w:firstRow="1" w:lastRow="0" w:firstColumn="1" w:lastColumn="0" w:noHBand="0" w:noVBand="1"/>
      </w:tblPr>
      <w:tblGrid>
        <w:gridCol w:w="9629"/>
      </w:tblGrid>
      <w:tr w:rsidR="008F5771" w14:paraId="68AA4D7E" w14:textId="77777777" w:rsidTr="008F5771">
        <w:tc>
          <w:tcPr>
            <w:tcW w:w="9629" w:type="dxa"/>
          </w:tcPr>
          <w:p w14:paraId="2232B019" w14:textId="77777777" w:rsidR="008F5771" w:rsidRDefault="008F5771" w:rsidP="008F5771">
            <w:pPr>
              <w:pStyle w:val="Agreement"/>
              <w:rPr>
                <w:lang w:eastAsia="zh-CN"/>
              </w:rPr>
            </w:pPr>
            <w:r>
              <w:rPr>
                <w:lang w:eastAsia="zh-CN"/>
              </w:rPr>
              <w:t>RAN2 confirm the following working assumption as an agreement:</w:t>
            </w:r>
          </w:p>
          <w:p w14:paraId="0D9A7E36" w14:textId="77777777" w:rsidR="008F5771" w:rsidRDefault="008F5771" w:rsidP="008F5771">
            <w:pPr>
              <w:pStyle w:val="Agreement"/>
              <w:numPr>
                <w:ilvl w:val="0"/>
                <w:numId w:val="0"/>
              </w:numPr>
              <w:ind w:left="1259"/>
              <w:rPr>
                <w:lang w:eastAsia="zh-CN"/>
              </w:rPr>
            </w:pPr>
            <w:r>
              <w:rPr>
                <w:lang w:eastAsia="zh-CN"/>
              </w:rPr>
              <w:t>Revise the legacy unified TCI state activation/deactivation MAC CE by adding a “CORESET Pool ID” field to support mDCI based mTRP operation.</w:t>
            </w:r>
          </w:p>
          <w:p w14:paraId="6F5074F6" w14:textId="77777777" w:rsidR="008F5771" w:rsidRDefault="008F5771" w:rsidP="008F5771">
            <w:pPr>
              <w:pStyle w:val="Agreement"/>
              <w:rPr>
                <w:lang w:eastAsia="zh-CN"/>
              </w:rPr>
            </w:pPr>
            <w:r>
              <w:rPr>
                <w:lang w:eastAsia="zh-CN"/>
              </w:rPr>
              <w:t>For sDCI based mTRP operation using unified TCI state framework, introduce the new MAC CE, with the following high level design principles:</w:t>
            </w:r>
          </w:p>
          <w:p w14:paraId="7CA3F7FA" w14:textId="77777777" w:rsidR="008F5771" w:rsidRDefault="008F5771" w:rsidP="008F5771">
            <w:pPr>
              <w:pStyle w:val="Agreement"/>
              <w:numPr>
                <w:ilvl w:val="2"/>
                <w:numId w:val="3"/>
              </w:numPr>
              <w:rPr>
                <w:lang w:eastAsia="zh-CN"/>
              </w:rPr>
            </w:pPr>
            <w:r>
              <w:rPr>
                <w:lang w:eastAsia="zh-CN"/>
              </w:rPr>
              <w:t xml:space="preserve"> If the signaling type of the unified TCI state configuration is configured by RRC (</w:t>
            </w:r>
            <w:proofErr w:type="gramStart"/>
            <w:r>
              <w:rPr>
                <w:lang w:eastAsia="zh-CN"/>
              </w:rPr>
              <w:t>i.e.</w:t>
            </w:r>
            <w:proofErr w:type="gramEnd"/>
            <w:r>
              <w:rPr>
                <w:lang w:eastAsia="zh-CN"/>
              </w:rPr>
              <w:t xml:space="preserve"> either joint DL/UL TCI state or separate DL/UL TCI state), it applies to both TRP (i.e., as configured by RRC for both TRPs).</w:t>
            </w:r>
          </w:p>
          <w:p w14:paraId="396D2057" w14:textId="77777777" w:rsidR="008F5771" w:rsidRDefault="008F5771" w:rsidP="008F5771">
            <w:pPr>
              <w:pStyle w:val="Agreement"/>
              <w:numPr>
                <w:ilvl w:val="0"/>
                <w:numId w:val="0"/>
              </w:numPr>
              <w:ind w:left="1619"/>
              <w:rPr>
                <w:lang w:eastAsia="zh-CN"/>
              </w:rPr>
            </w:pPr>
            <w:r>
              <w:rPr>
                <w:lang w:eastAsia="zh-CN"/>
              </w:rPr>
              <w:t>The following information can be indicated by the MAC CE (for joint DL/UL TCI mode):</w:t>
            </w:r>
          </w:p>
          <w:p w14:paraId="2A7E8073" w14:textId="77777777" w:rsidR="008F5771" w:rsidRDefault="008F5771" w:rsidP="008F5771">
            <w:pPr>
              <w:pStyle w:val="Agreement"/>
              <w:numPr>
                <w:ilvl w:val="2"/>
                <w:numId w:val="3"/>
              </w:numPr>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52128342" w14:textId="77777777" w:rsidR="008F5771" w:rsidRDefault="008F5771" w:rsidP="008F5771">
            <w:pPr>
              <w:pStyle w:val="Agreement"/>
              <w:numPr>
                <w:ilvl w:val="2"/>
                <w:numId w:val="3"/>
              </w:numPr>
              <w:rPr>
                <w:lang w:eastAsia="zh-CN"/>
              </w:rPr>
            </w:pPr>
            <w:r>
              <w:rPr>
                <w:lang w:eastAsia="zh-CN"/>
              </w:rPr>
              <w:t>if  the indicated TCI codepoint consists of one TCI state, whether the indicated TCI state(s) is for the first or second TRP(s)</w:t>
            </w:r>
          </w:p>
          <w:p w14:paraId="0FA93030" w14:textId="092007FD" w:rsidR="008F5771" w:rsidRPr="008F5771" w:rsidRDefault="008F5771" w:rsidP="008F5771">
            <w:pPr>
              <w:pStyle w:val="Doc-text2"/>
              <w:ind w:leftChars="829" w:left="2104"/>
              <w:rPr>
                <w:rFonts w:eastAsia="SimSun"/>
                <w:b/>
                <w:lang w:eastAsia="zh-CN"/>
              </w:rPr>
            </w:pPr>
            <w:r>
              <w:rPr>
                <w:rFonts w:eastAsia="SimSun"/>
                <w:b/>
                <w:lang w:eastAsia="zh-CN"/>
              </w:rPr>
              <w:t xml:space="preserve">FFS for the separate DL/UL TCI mode. </w:t>
            </w:r>
          </w:p>
        </w:tc>
      </w:tr>
    </w:tbl>
    <w:p w14:paraId="4102456C" w14:textId="6CF89EA3" w:rsidR="008F5771" w:rsidRDefault="004F0C65" w:rsidP="007E2FC8">
      <w:pPr>
        <w:rPr>
          <w:szCs w:val="22"/>
        </w:rPr>
      </w:pPr>
      <w:r>
        <w:rPr>
          <w:rFonts w:hint="eastAsia"/>
          <w:szCs w:val="22"/>
        </w:rPr>
        <w:t>T</w:t>
      </w:r>
      <w:r>
        <w:rPr>
          <w:szCs w:val="22"/>
        </w:rPr>
        <w:t xml:space="preserve">his contribution </w:t>
      </w:r>
      <w:r w:rsidR="0002484F">
        <w:rPr>
          <w:szCs w:val="22"/>
        </w:rPr>
        <w:t>provides our view on</w:t>
      </w:r>
      <w:r>
        <w:rPr>
          <w:szCs w:val="22"/>
        </w:rPr>
        <w:t xml:space="preserve"> </w:t>
      </w:r>
      <w:r w:rsidR="0002484F">
        <w:rPr>
          <w:szCs w:val="22"/>
        </w:rPr>
        <w:t>how we should progress in eUTCI discussion.</w:t>
      </w:r>
    </w:p>
    <w:p w14:paraId="291C5387" w14:textId="77777777" w:rsidR="008F5771" w:rsidRPr="0002484F" w:rsidRDefault="008F5771"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28C8ED14" w:rsidR="007E2FC8" w:rsidRDefault="001B2C85" w:rsidP="007E2FC8">
      <w:pPr>
        <w:pStyle w:val="2"/>
        <w:numPr>
          <w:ilvl w:val="1"/>
          <w:numId w:val="2"/>
        </w:numPr>
        <w:rPr>
          <w:rFonts w:cs="Arial"/>
        </w:rPr>
      </w:pPr>
      <w:r>
        <w:rPr>
          <w:rFonts w:cs="Arial" w:hint="eastAsia"/>
        </w:rPr>
        <w:t>R</w:t>
      </w:r>
      <w:r>
        <w:rPr>
          <w:rFonts w:cs="Arial"/>
        </w:rPr>
        <w:t>RC parameter list from RAN1</w:t>
      </w:r>
    </w:p>
    <w:p w14:paraId="3F3BCEE4" w14:textId="2F55B058" w:rsidR="001B2C85" w:rsidRDefault="001B2C85" w:rsidP="001B2C85">
      <w:r>
        <w:rPr>
          <w:rFonts w:hint="eastAsia"/>
        </w:rPr>
        <w:t>R</w:t>
      </w:r>
      <w:r>
        <w:t xml:space="preserve">AN2 have received the RRC parameter list. Parameters related to eUTCI is cited in Annex A </w:t>
      </w:r>
      <w:r w:rsidR="0002484F">
        <w:t>[2]</w:t>
      </w:r>
      <w:r>
        <w:t>.</w:t>
      </w:r>
      <w:r w:rsidR="006C40BE">
        <w:t xml:space="preserve"> Listed parameters are:</w:t>
      </w:r>
    </w:p>
    <w:p w14:paraId="6167AB39" w14:textId="44F170EF" w:rsidR="006C40BE" w:rsidRDefault="006C40BE" w:rsidP="001B2C85">
      <w:r>
        <w:rPr>
          <w:rFonts w:hint="eastAsia"/>
        </w:rPr>
        <w:t>-</w:t>
      </w:r>
      <w:r>
        <w:t xml:space="preserve"> </w:t>
      </w:r>
      <w:proofErr w:type="spellStart"/>
      <w:r w:rsidRPr="006C40BE">
        <w:rPr>
          <w:i/>
          <w:iCs/>
        </w:rPr>
        <w:t>applyIndicatedTCIState-r18</w:t>
      </w:r>
      <w:proofErr w:type="spellEnd"/>
      <w:r>
        <w:t xml:space="preserve"> (in </w:t>
      </w:r>
      <w:proofErr w:type="spellStart"/>
      <w:r w:rsidRPr="006C40BE">
        <w:rPr>
          <w:i/>
          <w:iCs/>
        </w:rPr>
        <w:t>ControlResourceSet</w:t>
      </w:r>
      <w:proofErr w:type="spellEnd"/>
      <w:r>
        <w:t>)</w:t>
      </w:r>
    </w:p>
    <w:p w14:paraId="287EA458" w14:textId="53746EAA" w:rsidR="006C40BE" w:rsidRDefault="006C40BE" w:rsidP="006C40BE">
      <w:r>
        <w:rPr>
          <w:rFonts w:hint="eastAsia"/>
        </w:rPr>
        <w:t>-</w:t>
      </w:r>
      <w:r>
        <w:t xml:space="preserve"> </w:t>
      </w:r>
      <w:proofErr w:type="spellStart"/>
      <w:r w:rsidRPr="006C40BE">
        <w:rPr>
          <w:i/>
          <w:iCs/>
        </w:rPr>
        <w:t>applyIndicatedTCIState-r18</w:t>
      </w:r>
      <w:proofErr w:type="spellEnd"/>
      <w:r>
        <w:t xml:space="preserve"> (in </w:t>
      </w:r>
      <w:r w:rsidRPr="006C40BE">
        <w:rPr>
          <w:i/>
          <w:iCs/>
        </w:rPr>
        <w:t>PUCCH-Resource</w:t>
      </w:r>
      <w:r>
        <w:t xml:space="preserve"> and </w:t>
      </w:r>
      <w:r w:rsidRPr="006C40BE">
        <w:rPr>
          <w:i/>
          <w:iCs/>
        </w:rPr>
        <w:t>PUCCH-</w:t>
      </w:r>
      <w:proofErr w:type="spellStart"/>
      <w:r w:rsidRPr="006C40BE">
        <w:rPr>
          <w:i/>
          <w:iCs/>
        </w:rPr>
        <w:t>ResourceGroup</w:t>
      </w:r>
      <w:proofErr w:type="spellEnd"/>
      <w:r w:rsidRPr="006C40BE">
        <w:rPr>
          <w:i/>
          <w:iCs/>
        </w:rPr>
        <w:t>-r16</w:t>
      </w:r>
      <w:r>
        <w:t>)</w:t>
      </w:r>
    </w:p>
    <w:p w14:paraId="1D737D24" w14:textId="7AA475C3" w:rsidR="006C40BE" w:rsidRDefault="006C40BE" w:rsidP="006C40BE">
      <w:r>
        <w:rPr>
          <w:rFonts w:hint="eastAsia"/>
        </w:rPr>
        <w:t>-</w:t>
      </w:r>
      <w:r>
        <w:t xml:space="preserve"> </w:t>
      </w:r>
      <w:proofErr w:type="spellStart"/>
      <w:r w:rsidRPr="006C40BE">
        <w:rPr>
          <w:i/>
          <w:iCs/>
        </w:rPr>
        <w:t>applyIndicatedTCIState-r18</w:t>
      </w:r>
      <w:proofErr w:type="spellEnd"/>
      <w:r>
        <w:t xml:space="preserve"> (in </w:t>
      </w:r>
      <w:proofErr w:type="spellStart"/>
      <w:r w:rsidRPr="006C40BE">
        <w:rPr>
          <w:i/>
          <w:iCs/>
        </w:rPr>
        <w:t>ConfiguredGrantConfig</w:t>
      </w:r>
      <w:proofErr w:type="spellEnd"/>
      <w:r>
        <w:t>)</w:t>
      </w:r>
    </w:p>
    <w:p w14:paraId="72949841" w14:textId="32030623" w:rsidR="006C40BE" w:rsidRDefault="006C40BE" w:rsidP="006C40BE">
      <w:r>
        <w:rPr>
          <w:rFonts w:hint="eastAsia"/>
        </w:rPr>
        <w:t>-</w:t>
      </w:r>
      <w:r>
        <w:t xml:space="preserve"> </w:t>
      </w:r>
      <w:proofErr w:type="spellStart"/>
      <w:r w:rsidRPr="006C40BE">
        <w:rPr>
          <w:i/>
          <w:iCs/>
        </w:rPr>
        <w:t>applyIndicatedTCIState-r18</w:t>
      </w:r>
      <w:proofErr w:type="spellEnd"/>
      <w:r>
        <w:t xml:space="preserve"> (in </w:t>
      </w:r>
      <w:r w:rsidRPr="006C40BE">
        <w:rPr>
          <w:i/>
          <w:iCs/>
        </w:rPr>
        <w:t>CSI-</w:t>
      </w:r>
      <w:proofErr w:type="spellStart"/>
      <w:r w:rsidRPr="006C40BE">
        <w:rPr>
          <w:i/>
          <w:iCs/>
        </w:rPr>
        <w:t>AssociatedReportConfigInfo</w:t>
      </w:r>
      <w:proofErr w:type="spellEnd"/>
      <w:r>
        <w:t>)</w:t>
      </w:r>
    </w:p>
    <w:p w14:paraId="49A1EF12" w14:textId="13AF65F0" w:rsidR="006C40BE" w:rsidRDefault="006C40BE" w:rsidP="006C40BE">
      <w:r>
        <w:rPr>
          <w:rFonts w:hint="eastAsia"/>
        </w:rPr>
        <w:t>-</w:t>
      </w:r>
      <w:r>
        <w:t xml:space="preserve"> </w:t>
      </w:r>
      <w:proofErr w:type="spellStart"/>
      <w:r w:rsidRPr="006C40BE">
        <w:rPr>
          <w:i/>
          <w:iCs/>
        </w:rPr>
        <w:t>applyIndicatedTCIState-r18</w:t>
      </w:r>
      <w:proofErr w:type="spellEnd"/>
      <w:r>
        <w:t xml:space="preserve"> (in </w:t>
      </w:r>
      <w:r w:rsidRPr="006C40BE">
        <w:rPr>
          <w:i/>
          <w:iCs/>
        </w:rPr>
        <w:t>SRS-</w:t>
      </w:r>
      <w:proofErr w:type="spellStart"/>
      <w:r w:rsidRPr="006C40BE">
        <w:rPr>
          <w:i/>
          <w:iCs/>
        </w:rPr>
        <w:t>ResourceSet</w:t>
      </w:r>
      <w:proofErr w:type="spellEnd"/>
      <w:r>
        <w:t>)</w:t>
      </w:r>
    </w:p>
    <w:p w14:paraId="4AE6610F" w14:textId="338C0304" w:rsidR="006C40BE" w:rsidRPr="006C40BE" w:rsidRDefault="006C40BE" w:rsidP="006C40BE">
      <w:r>
        <w:rPr>
          <w:rFonts w:hint="eastAsia"/>
        </w:rPr>
        <w:t>-</w:t>
      </w:r>
      <w:r>
        <w:t xml:space="preserve"> </w:t>
      </w:r>
      <w:proofErr w:type="spellStart"/>
      <w:r w:rsidRPr="006C40BE">
        <w:rPr>
          <w:i/>
          <w:iCs/>
        </w:rPr>
        <w:t>tciSelection-PresentInDCI-r18</w:t>
      </w:r>
      <w:proofErr w:type="spellEnd"/>
      <w:r>
        <w:t xml:space="preserve"> (in </w:t>
      </w:r>
      <w:r w:rsidRPr="006C40BE">
        <w:rPr>
          <w:i/>
          <w:iCs/>
        </w:rPr>
        <w:t>BWP-</w:t>
      </w:r>
      <w:proofErr w:type="spellStart"/>
      <w:r w:rsidRPr="006C40BE">
        <w:rPr>
          <w:i/>
          <w:iCs/>
        </w:rPr>
        <w:t>DownlinkDedicated</w:t>
      </w:r>
      <w:proofErr w:type="spellEnd"/>
      <w:r>
        <w:t>)</w:t>
      </w:r>
    </w:p>
    <w:p w14:paraId="00EE4FE1" w14:textId="7D09505A" w:rsidR="006C40BE" w:rsidRDefault="006C40BE" w:rsidP="001B2C85">
      <w:r>
        <w:rPr>
          <w:rFonts w:hint="eastAsia"/>
        </w:rPr>
        <w:t>-</w:t>
      </w:r>
      <w:r>
        <w:t xml:space="preserve"> </w:t>
      </w:r>
      <w:proofErr w:type="spellStart"/>
      <w:r w:rsidRPr="006C40BE">
        <w:rPr>
          <w:i/>
          <w:iCs/>
        </w:rPr>
        <w:t>cjtSchemePDSCH-r18</w:t>
      </w:r>
      <w:proofErr w:type="spellEnd"/>
      <w:r>
        <w:t xml:space="preserve"> (in </w:t>
      </w:r>
      <w:r w:rsidRPr="006C40BE">
        <w:rPr>
          <w:i/>
          <w:iCs/>
        </w:rPr>
        <w:t>ServingCellConfig</w:t>
      </w:r>
      <w:r>
        <w:t>)</w:t>
      </w:r>
    </w:p>
    <w:p w14:paraId="4F12AF92" w14:textId="019F2B07" w:rsidR="001B2C85" w:rsidRDefault="006C40BE" w:rsidP="001B2C85">
      <w:bookmarkStart w:id="0" w:name="_Hlk142630866"/>
      <w:r>
        <w:t>There seems to be no functional difficulty, thus we think RAN2 can start to introduce these parameters.</w:t>
      </w:r>
      <w:bookmarkEnd w:id="0"/>
    </w:p>
    <w:p w14:paraId="524269A8" w14:textId="5B5F5347" w:rsidR="006C40BE" w:rsidRPr="001B2C85" w:rsidRDefault="006C40BE" w:rsidP="006C40BE">
      <w:pPr>
        <w:pStyle w:val="ObservationandProposal"/>
      </w:pPr>
      <w:r>
        <w:rPr>
          <w:rFonts w:hint="eastAsia"/>
        </w:rPr>
        <w:t>P</w:t>
      </w:r>
      <w:r>
        <w:t>roposal 1.</w:t>
      </w:r>
      <w:r>
        <w:tab/>
      </w:r>
      <w:r w:rsidR="00820DED">
        <w:t>Start discussion to i</w:t>
      </w:r>
      <w:r>
        <w:t>ntroduce fields related to eUTCI to reflect parameters listed in RAN1 parameter list.</w:t>
      </w:r>
    </w:p>
    <w:p w14:paraId="29A3CEE7" w14:textId="3B240C56" w:rsidR="001B2C85" w:rsidRDefault="001B2C85" w:rsidP="001B2C85">
      <w:pPr>
        <w:pStyle w:val="2"/>
        <w:numPr>
          <w:ilvl w:val="1"/>
          <w:numId w:val="2"/>
        </w:numPr>
        <w:rPr>
          <w:rFonts w:cs="Arial"/>
        </w:rPr>
      </w:pPr>
      <w:r>
        <w:rPr>
          <w:rFonts w:cs="Arial"/>
        </w:rPr>
        <w:lastRenderedPageBreak/>
        <w:t>UE feature list from RAN1</w:t>
      </w:r>
    </w:p>
    <w:p w14:paraId="0793CF40" w14:textId="3B11ED28" w:rsidR="006C40BE" w:rsidRDefault="001B2C85" w:rsidP="006C40BE">
      <w:r>
        <w:rPr>
          <w:rFonts w:hint="eastAsia"/>
        </w:rPr>
        <w:t>R</w:t>
      </w:r>
      <w:r>
        <w:t>AN2 have received the UE feature list. F</w:t>
      </w:r>
      <w:r w:rsidR="00547798">
        <w:t>e</w:t>
      </w:r>
      <w:r>
        <w:t xml:space="preserve">atures related to eUTCI is cited in Annex B </w:t>
      </w:r>
      <w:r w:rsidR="0002484F">
        <w:t>[3]</w:t>
      </w:r>
      <w:r>
        <w:t>.</w:t>
      </w:r>
      <w:r w:rsidR="006C40BE" w:rsidRPr="006C40BE">
        <w:t xml:space="preserve"> </w:t>
      </w:r>
      <w:r w:rsidR="006C40BE">
        <w:t>However, all the features include FFSes to be discussed more in RAN1. We think RAN2 can wait for RAN1 to address FFS.</w:t>
      </w:r>
    </w:p>
    <w:p w14:paraId="4C829002" w14:textId="77777777" w:rsidR="006C40BE" w:rsidRDefault="006C40BE" w:rsidP="006C40BE">
      <w:pPr>
        <w:pStyle w:val="ObservationandProposal"/>
      </w:pPr>
      <w:r>
        <w:rPr>
          <w:rFonts w:hint="eastAsia"/>
        </w:rPr>
        <w:t>P</w:t>
      </w:r>
      <w:r>
        <w:t>roposal 2.</w:t>
      </w:r>
      <w:r>
        <w:tab/>
        <w:t>RAN2 wait for RAN1 progress before starting discussion on implementation of UE features.</w:t>
      </w:r>
    </w:p>
    <w:p w14:paraId="01F2FEF2" w14:textId="22EEC46D" w:rsidR="007E2FC8" w:rsidRPr="0083168F" w:rsidRDefault="007E2FC8" w:rsidP="007E2FC8">
      <w:pPr>
        <w:rPr>
          <w:bCs/>
          <w:szCs w:val="22"/>
        </w:rPr>
      </w:pPr>
    </w:p>
    <w:p w14:paraId="622B372B" w14:textId="6BF18522" w:rsidR="007E2FC8" w:rsidRDefault="00507C8F" w:rsidP="007E2FC8">
      <w:pPr>
        <w:pStyle w:val="2"/>
        <w:numPr>
          <w:ilvl w:val="1"/>
          <w:numId w:val="2"/>
        </w:numPr>
        <w:rPr>
          <w:rFonts w:cs="Arial"/>
        </w:rPr>
      </w:pPr>
      <w:r>
        <w:rPr>
          <w:rFonts w:cs="Arial" w:hint="eastAsia"/>
        </w:rPr>
        <w:t>N</w:t>
      </w:r>
      <w:r>
        <w:rPr>
          <w:rFonts w:cs="Arial"/>
        </w:rPr>
        <w:t>ew MAC CE for sDCI based mTRP</w:t>
      </w:r>
    </w:p>
    <w:p w14:paraId="3C96AEC2" w14:textId="3844110A" w:rsidR="0083168F" w:rsidRDefault="00B0285B" w:rsidP="007E2FC8">
      <w:pPr>
        <w:rPr>
          <w:szCs w:val="22"/>
        </w:rPr>
      </w:pPr>
      <w:r>
        <w:rPr>
          <w:szCs w:val="22"/>
        </w:rPr>
        <w:t xml:space="preserve">As said in Introduction, RAN2 already agreed to introduce a new TCI State (de)activation MAC CE. </w:t>
      </w:r>
      <w:r w:rsidR="00820DED">
        <w:rPr>
          <w:szCs w:val="22"/>
        </w:rPr>
        <w:t>RAN1 made following agreement</w:t>
      </w:r>
      <w:r>
        <w:rPr>
          <w:szCs w:val="22"/>
        </w:rPr>
        <w:t xml:space="preserve"> about requirement on MAC CE</w:t>
      </w:r>
      <w:r w:rsidR="00820DED">
        <w:rPr>
          <w:szCs w:val="22"/>
        </w:rPr>
        <w:t>.</w:t>
      </w:r>
    </w:p>
    <w:p w14:paraId="7A77BB51" w14:textId="7E5086D6" w:rsidR="00820DED" w:rsidRPr="00820DED" w:rsidRDefault="00820DED" w:rsidP="007E2FC8">
      <w:pPr>
        <w:rPr>
          <w:szCs w:val="22"/>
          <w:u w:val="single"/>
        </w:rPr>
      </w:pPr>
      <w:r w:rsidRPr="00820DED">
        <w:rPr>
          <w:rFonts w:hint="eastAsia"/>
          <w:szCs w:val="22"/>
          <w:u w:val="single"/>
        </w:rPr>
        <w:t>R</w:t>
      </w:r>
      <w:r w:rsidRPr="00820DED">
        <w:rPr>
          <w:szCs w:val="22"/>
          <w:u w:val="single"/>
        </w:rPr>
        <w:t>AN1#112bis-e</w:t>
      </w:r>
      <w:r w:rsidRPr="00820DED">
        <w:rPr>
          <w:szCs w:val="22"/>
        </w:rPr>
        <w:t xml:space="preserve"> </w:t>
      </w:r>
      <w:r w:rsidR="0002484F">
        <w:rPr>
          <w:szCs w:val="22"/>
        </w:rPr>
        <w:t>[4]</w:t>
      </w:r>
    </w:p>
    <w:tbl>
      <w:tblPr>
        <w:tblStyle w:val="aa"/>
        <w:tblW w:w="0" w:type="auto"/>
        <w:tblLook w:val="04A0" w:firstRow="1" w:lastRow="0" w:firstColumn="1" w:lastColumn="0" w:noHBand="0" w:noVBand="1"/>
      </w:tblPr>
      <w:tblGrid>
        <w:gridCol w:w="9629"/>
      </w:tblGrid>
      <w:tr w:rsidR="00820DED" w14:paraId="67AE4147" w14:textId="77777777" w:rsidTr="00820DED">
        <w:tc>
          <w:tcPr>
            <w:tcW w:w="9629" w:type="dxa"/>
          </w:tcPr>
          <w:p w14:paraId="11842A56" w14:textId="77777777" w:rsidR="00820DED" w:rsidRPr="00820DED" w:rsidRDefault="00820DED" w:rsidP="00820DED">
            <w:pPr>
              <w:spacing w:after="0"/>
              <w:ind w:left="288"/>
              <w:rPr>
                <w:rFonts w:ascii="Times New Roman" w:eastAsia="游ゴシック" w:hAnsi="Times New Roman" w:cs="Times New Roman"/>
                <w:color w:val="000000"/>
                <w:sz w:val="20"/>
                <w:lang w:val="en-GB"/>
              </w:rPr>
            </w:pPr>
            <w:r w:rsidRPr="00820DED">
              <w:rPr>
                <w:rFonts w:ascii="Times New Roman" w:eastAsia="游ゴシック" w:hAnsi="Times New Roman" w:cs="Times New Roman"/>
                <w:color w:val="000000"/>
                <w:sz w:val="20"/>
                <w:highlight w:val="green"/>
                <w:lang w:val="en-GB"/>
              </w:rPr>
              <w:t>Agreement</w:t>
            </w:r>
          </w:p>
          <w:p w14:paraId="1658DB58" w14:textId="77777777" w:rsidR="00820DED" w:rsidRPr="00820DED" w:rsidRDefault="00820DED" w:rsidP="00820DED">
            <w:pPr>
              <w:spacing w:after="0"/>
              <w:ind w:left="288"/>
              <w:rPr>
                <w:rFonts w:ascii="Times New Roman" w:eastAsia="游ゴシック" w:hAnsi="Times New Roman" w:cs="Times New Roman"/>
                <w:color w:val="000000"/>
                <w:sz w:val="20"/>
                <w:lang w:val="en-GB"/>
              </w:rPr>
            </w:pPr>
            <w:r w:rsidRPr="00820DED">
              <w:rPr>
                <w:rFonts w:ascii="Times New Roman" w:eastAsia="游ゴシック" w:hAnsi="Times New Roman" w:cs="Times New Roman"/>
                <w:color w:val="000000"/>
                <w:sz w:val="20"/>
                <w:lang w:val="en-GB"/>
              </w:rPr>
              <w:t>On unified TCI framework extension for S-DCI based MTRP operation, support the followings:</w:t>
            </w:r>
          </w:p>
          <w:p w14:paraId="69E377FD" w14:textId="77777777" w:rsidR="00820DED" w:rsidRPr="00820DED" w:rsidRDefault="00820DED" w:rsidP="00820DED">
            <w:pPr>
              <w:numPr>
                <w:ilvl w:val="0"/>
                <w:numId w:val="4"/>
              </w:numPr>
              <w:spacing w:after="0"/>
              <w:textAlignment w:val="center"/>
              <w:rPr>
                <w:rFonts w:ascii="游ゴシック" w:eastAsia="游ゴシック" w:hAnsi="游ゴシック" w:cs="ＭＳ Ｐゴシック"/>
                <w:sz w:val="22"/>
                <w:szCs w:val="22"/>
                <w:lang w:val="en-GB"/>
              </w:rPr>
            </w:pPr>
            <w:r w:rsidRPr="00820DED">
              <w:rPr>
                <w:rFonts w:ascii="Times New Roman" w:eastAsia="游ゴシック" w:hAnsi="Times New Roman" w:cs="Times New Roman"/>
                <w:color w:val="000000"/>
                <w:sz w:val="20"/>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567F0784" w14:textId="77777777" w:rsidR="00820DED" w:rsidRPr="00820DED" w:rsidRDefault="00820DED" w:rsidP="00820DED">
            <w:pPr>
              <w:numPr>
                <w:ilvl w:val="0"/>
                <w:numId w:val="4"/>
              </w:numPr>
              <w:spacing w:after="0"/>
              <w:textAlignment w:val="center"/>
              <w:rPr>
                <w:rFonts w:ascii="游ゴシック" w:eastAsia="游ゴシック" w:hAnsi="游ゴシック" w:cs="ＭＳ Ｐゴシック"/>
                <w:sz w:val="22"/>
                <w:szCs w:val="22"/>
                <w:lang w:val="en-GB"/>
              </w:rPr>
            </w:pPr>
            <w:r w:rsidRPr="00820DED">
              <w:rPr>
                <w:rFonts w:ascii="Times New Roman" w:eastAsia="游ゴシック" w:hAnsi="Times New Roman" w:cs="Times New Roman"/>
                <w:color w:val="000000"/>
                <w:sz w:val="20"/>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62502E4A" w14:textId="77777777" w:rsidR="00820DED" w:rsidRPr="00820DED" w:rsidRDefault="00820DED" w:rsidP="00820DED">
            <w:pPr>
              <w:numPr>
                <w:ilvl w:val="0"/>
                <w:numId w:val="4"/>
              </w:numPr>
              <w:spacing w:after="0"/>
              <w:textAlignment w:val="center"/>
              <w:rPr>
                <w:rFonts w:ascii="游ゴシック" w:eastAsia="游ゴシック" w:hAnsi="游ゴシック" w:cs="ＭＳ Ｐゴシック"/>
                <w:sz w:val="22"/>
                <w:szCs w:val="22"/>
                <w:lang w:val="en-GB"/>
              </w:rPr>
            </w:pPr>
            <w:r w:rsidRPr="00820DED">
              <w:rPr>
                <w:rFonts w:ascii="Times New Roman" w:eastAsia="游ゴシック" w:hAnsi="Times New Roman" w:cs="Times New Roman"/>
                <w:sz w:val="20"/>
                <w:lang w:val="en-GB"/>
              </w:rPr>
              <w:t>TCI state activation command (MAC-CE) should indicate that each joint/DL/UL TCI state mapped to a TCI codepoint is the first or second joint/DL/UL TCI state (detail on how to indicate above is up to RAN2 design)</w:t>
            </w:r>
          </w:p>
          <w:p w14:paraId="390CB6D5" w14:textId="77777777" w:rsidR="00820DED" w:rsidRPr="00820DED" w:rsidRDefault="00820DED" w:rsidP="00820DED">
            <w:pPr>
              <w:numPr>
                <w:ilvl w:val="0"/>
                <w:numId w:val="4"/>
              </w:numPr>
              <w:spacing w:after="0"/>
              <w:textAlignment w:val="center"/>
              <w:rPr>
                <w:rFonts w:ascii="游ゴシック" w:eastAsia="游ゴシック" w:hAnsi="游ゴシック" w:cs="ＭＳ Ｐゴシック"/>
                <w:sz w:val="22"/>
                <w:szCs w:val="22"/>
                <w:lang w:val="en-GB"/>
              </w:rPr>
            </w:pPr>
            <w:r w:rsidRPr="00820DED">
              <w:rPr>
                <w:rFonts w:ascii="Times New Roman" w:eastAsia="游ゴシック" w:hAnsi="Times New Roman" w:cs="Times New Roman"/>
                <w:color w:val="000000"/>
                <w:sz w:val="20"/>
                <w:lang w:val="en-GB"/>
              </w:rPr>
              <w:t>The first/second indicated joint/DL/UL TCI state(s) is updated according to the corresponding first/second joint/DL/UL TCI state(s) mapped to the TCI codepoint received by the UE</w:t>
            </w:r>
          </w:p>
          <w:p w14:paraId="4579AB52" w14:textId="538C4C3E" w:rsidR="00820DED" w:rsidRPr="00820DED" w:rsidRDefault="00820DED" w:rsidP="007E2FC8">
            <w:pPr>
              <w:numPr>
                <w:ilvl w:val="1"/>
                <w:numId w:val="4"/>
              </w:numPr>
              <w:textAlignment w:val="center"/>
              <w:rPr>
                <w:rFonts w:ascii="游ゴシック" w:eastAsia="游ゴシック" w:hAnsi="游ゴシック" w:cs="ＭＳ Ｐゴシック"/>
                <w:sz w:val="22"/>
                <w:szCs w:val="22"/>
                <w:lang w:val="en-GB"/>
              </w:rPr>
            </w:pPr>
            <w:r w:rsidRPr="00820DED">
              <w:rPr>
                <w:rFonts w:ascii="Times New Roman" w:eastAsia="游ゴシック" w:hAnsi="Times New Roman" w:cs="Times New Roman"/>
                <w:color w:val="000000"/>
                <w:sz w:val="20"/>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5789139B" w14:textId="0D883725" w:rsidR="00CB6885" w:rsidRDefault="00B0285B" w:rsidP="007E2FC8">
      <w:pPr>
        <w:rPr>
          <w:szCs w:val="22"/>
        </w:rPr>
      </w:pPr>
      <w:r>
        <w:rPr>
          <w:rFonts w:hint="eastAsia"/>
          <w:szCs w:val="22"/>
        </w:rPr>
        <w:t>I</w:t>
      </w:r>
      <w:r>
        <w:rPr>
          <w:szCs w:val="22"/>
        </w:rPr>
        <w:t>n short</w:t>
      </w:r>
      <w:r w:rsidR="00CB6885">
        <w:rPr>
          <w:szCs w:val="22"/>
        </w:rPr>
        <w:t>;</w:t>
      </w:r>
    </w:p>
    <w:p w14:paraId="2EB1653D" w14:textId="77777777" w:rsidR="00CF03FD" w:rsidRDefault="00CF03FD" w:rsidP="00CF03FD">
      <w:pPr>
        <w:pStyle w:val="ObservationandProposal"/>
      </w:pPr>
      <w:r>
        <w:t>Observation 1.</w:t>
      </w:r>
      <w:r>
        <w:tab/>
        <w:t>A new MAC CE shall include information below:</w:t>
      </w:r>
    </w:p>
    <w:p w14:paraId="66859BE4" w14:textId="77777777" w:rsidR="00CF03FD" w:rsidRPr="00CB6885" w:rsidRDefault="00CF03FD" w:rsidP="00CF03FD">
      <w:pPr>
        <w:ind w:leftChars="742" w:left="1558"/>
        <w:rPr>
          <w:b/>
          <w:bCs/>
          <w:szCs w:val="22"/>
        </w:rPr>
      </w:pPr>
      <w:r w:rsidRPr="00CB6885">
        <w:rPr>
          <w:b/>
          <w:bCs/>
          <w:szCs w:val="22"/>
        </w:rPr>
        <w:t>1. Which TCI States this MAC CE in</w:t>
      </w:r>
      <w:r>
        <w:rPr>
          <w:b/>
          <w:bCs/>
          <w:szCs w:val="22"/>
        </w:rPr>
        <w:t>dicate</w:t>
      </w:r>
      <w:r w:rsidRPr="00CB6885">
        <w:rPr>
          <w:b/>
          <w:bCs/>
          <w:szCs w:val="22"/>
        </w:rPr>
        <w:t>s, i.e.;</w:t>
      </w:r>
    </w:p>
    <w:p w14:paraId="2EBA65A7" w14:textId="77777777" w:rsidR="00CF03FD" w:rsidRPr="00CB6885" w:rsidRDefault="00CF03FD" w:rsidP="00CF03FD">
      <w:pPr>
        <w:ind w:leftChars="944" w:left="1984" w:hanging="2"/>
        <w:rPr>
          <w:b/>
          <w:bCs/>
          <w:szCs w:val="22"/>
        </w:rPr>
      </w:pPr>
      <w:r w:rsidRPr="00CB6885">
        <w:rPr>
          <w:rFonts w:hint="eastAsia"/>
          <w:b/>
          <w:bCs/>
          <w:szCs w:val="22"/>
        </w:rPr>
        <w:t>-</w:t>
      </w:r>
      <w:r w:rsidRPr="00CB6885">
        <w:rPr>
          <w:b/>
          <w:bCs/>
          <w:szCs w:val="22"/>
        </w:rPr>
        <w:t xml:space="preserve"> for a serving cell configured with joint TCI mode, all, or sub-set of {first joint TCI state, second joint TCI state}.</w:t>
      </w:r>
    </w:p>
    <w:p w14:paraId="3FDA79C1" w14:textId="77777777" w:rsidR="00CF03FD" w:rsidRPr="00CB6885" w:rsidRDefault="00CF03FD" w:rsidP="00CF03FD">
      <w:pPr>
        <w:ind w:leftChars="944" w:left="1984" w:hanging="2"/>
        <w:rPr>
          <w:b/>
          <w:bCs/>
          <w:szCs w:val="22"/>
        </w:rPr>
      </w:pPr>
      <w:r w:rsidRPr="00CB6885">
        <w:rPr>
          <w:rFonts w:hint="eastAsia"/>
          <w:b/>
          <w:bCs/>
          <w:szCs w:val="22"/>
        </w:rPr>
        <w:t>-</w:t>
      </w:r>
      <w:r w:rsidRPr="00CB6885">
        <w:rPr>
          <w:b/>
          <w:bCs/>
          <w:szCs w:val="22"/>
        </w:rPr>
        <w:t xml:space="preserve"> for a serving cell configured with separate TCI mode, all, or sub-set of {first DL TCI state, first UL TCI state, second DL TCI state, second UL TCI state}.</w:t>
      </w:r>
    </w:p>
    <w:p w14:paraId="3B7DC2E5" w14:textId="77777777" w:rsidR="00CF03FD" w:rsidRPr="00CB6885" w:rsidRDefault="00CF03FD" w:rsidP="00CF03FD">
      <w:pPr>
        <w:ind w:leftChars="742" w:left="1558"/>
        <w:rPr>
          <w:b/>
          <w:bCs/>
          <w:szCs w:val="22"/>
        </w:rPr>
      </w:pPr>
      <w:r w:rsidRPr="00CB6885">
        <w:rPr>
          <w:b/>
          <w:bCs/>
          <w:szCs w:val="22"/>
        </w:rPr>
        <w:t>2. Mapping of each TCI State to the existing TCI field in a DCI format 1_1/1_2.</w:t>
      </w:r>
    </w:p>
    <w:p w14:paraId="7683A079" w14:textId="77777777" w:rsidR="00CB6885" w:rsidRPr="00CF03FD" w:rsidRDefault="00CB6885" w:rsidP="00547798"/>
    <w:p w14:paraId="51498F79" w14:textId="38CA1FBA" w:rsidR="00CB6885" w:rsidRDefault="00CB6885" w:rsidP="00547798">
      <w:r>
        <w:t xml:space="preserve">In the last RAN2 meeting, we agreed requirements for a new MAC CE when the serving cell is joint TCI State mode </w:t>
      </w:r>
      <w:r w:rsidR="0002484F">
        <w:t>[1]</w:t>
      </w:r>
      <w:r>
        <w:t>.</w:t>
      </w:r>
    </w:p>
    <w:tbl>
      <w:tblPr>
        <w:tblStyle w:val="aa"/>
        <w:tblW w:w="0" w:type="auto"/>
        <w:tblLook w:val="04A0" w:firstRow="1" w:lastRow="0" w:firstColumn="1" w:lastColumn="0" w:noHBand="0" w:noVBand="1"/>
      </w:tblPr>
      <w:tblGrid>
        <w:gridCol w:w="9629"/>
      </w:tblGrid>
      <w:tr w:rsidR="00CB6885" w14:paraId="0E871E80" w14:textId="77777777" w:rsidTr="00E176BD">
        <w:tc>
          <w:tcPr>
            <w:tcW w:w="9629" w:type="dxa"/>
          </w:tcPr>
          <w:p w14:paraId="3DE164DF" w14:textId="77777777" w:rsidR="00CB6885" w:rsidRDefault="00CB6885" w:rsidP="00E176BD">
            <w:pPr>
              <w:pStyle w:val="Agreement"/>
              <w:rPr>
                <w:lang w:eastAsia="zh-CN"/>
              </w:rPr>
            </w:pPr>
            <w:r>
              <w:rPr>
                <w:lang w:eastAsia="zh-CN"/>
              </w:rPr>
              <w:t>RAN2 confirm the following working assumption as an agreement:</w:t>
            </w:r>
          </w:p>
          <w:p w14:paraId="0AE78779" w14:textId="77777777" w:rsidR="00CB6885" w:rsidRDefault="00CB6885" w:rsidP="00E176BD">
            <w:pPr>
              <w:pStyle w:val="Agreement"/>
              <w:numPr>
                <w:ilvl w:val="0"/>
                <w:numId w:val="0"/>
              </w:numPr>
              <w:ind w:left="1259"/>
              <w:rPr>
                <w:lang w:eastAsia="zh-CN"/>
              </w:rPr>
            </w:pPr>
            <w:r>
              <w:rPr>
                <w:lang w:eastAsia="zh-CN"/>
              </w:rPr>
              <w:t>Revise the legacy unified TCI state activation/deactivation MAC CE by adding a “CORESET Pool ID” field to support mDCI based mTRP operation.</w:t>
            </w:r>
          </w:p>
          <w:p w14:paraId="6F44D2DE" w14:textId="77777777" w:rsidR="00CB6885" w:rsidRDefault="00CB6885" w:rsidP="00E176BD">
            <w:pPr>
              <w:pStyle w:val="Agreement"/>
              <w:rPr>
                <w:lang w:eastAsia="zh-CN"/>
              </w:rPr>
            </w:pPr>
            <w:r>
              <w:rPr>
                <w:lang w:eastAsia="zh-CN"/>
              </w:rPr>
              <w:t>For sDCI based mTRP operation using unified TCI state framework, introduce the new MAC CE, with the following high level design principles:</w:t>
            </w:r>
          </w:p>
          <w:p w14:paraId="3E5A8B68" w14:textId="77777777" w:rsidR="00CB6885" w:rsidRDefault="00CB6885" w:rsidP="00E176BD">
            <w:pPr>
              <w:pStyle w:val="Agreement"/>
              <w:numPr>
                <w:ilvl w:val="2"/>
                <w:numId w:val="3"/>
              </w:numPr>
              <w:rPr>
                <w:lang w:eastAsia="zh-CN"/>
              </w:rPr>
            </w:pPr>
            <w:r>
              <w:rPr>
                <w:lang w:eastAsia="zh-CN"/>
              </w:rPr>
              <w:lastRenderedPageBreak/>
              <w:t xml:space="preserve"> If the signaling type of the unified TCI state configuration is configured by RRC (</w:t>
            </w:r>
            <w:proofErr w:type="gramStart"/>
            <w:r>
              <w:rPr>
                <w:lang w:eastAsia="zh-CN"/>
              </w:rPr>
              <w:t>i.e.</w:t>
            </w:r>
            <w:proofErr w:type="gramEnd"/>
            <w:r>
              <w:rPr>
                <w:lang w:eastAsia="zh-CN"/>
              </w:rPr>
              <w:t xml:space="preserve"> either joint DL/UL TCI state or separate DL/UL TCI state), it applies to both TRP (i.e., as configured by RRC for both TRPs).</w:t>
            </w:r>
          </w:p>
          <w:p w14:paraId="32A2D8E4" w14:textId="77777777" w:rsidR="00CB6885" w:rsidRPr="00CB6885" w:rsidRDefault="00CB6885" w:rsidP="00E176BD">
            <w:pPr>
              <w:pStyle w:val="Agreement"/>
              <w:numPr>
                <w:ilvl w:val="0"/>
                <w:numId w:val="0"/>
              </w:numPr>
              <w:ind w:left="1619"/>
              <w:rPr>
                <w:highlight w:val="yellow"/>
                <w:lang w:eastAsia="zh-CN"/>
              </w:rPr>
            </w:pPr>
            <w:r w:rsidRPr="00CB6885">
              <w:rPr>
                <w:highlight w:val="yellow"/>
                <w:lang w:eastAsia="zh-CN"/>
              </w:rPr>
              <w:t>The following information can be indicated by the MAC CE (for joint DL/UL TCI mode):</w:t>
            </w:r>
          </w:p>
          <w:p w14:paraId="2C6780F1" w14:textId="77777777" w:rsidR="00CB6885" w:rsidRPr="00CB6885" w:rsidRDefault="00CB6885" w:rsidP="00E176BD">
            <w:pPr>
              <w:pStyle w:val="Agreement"/>
              <w:numPr>
                <w:ilvl w:val="2"/>
                <w:numId w:val="3"/>
              </w:numPr>
              <w:rPr>
                <w:highlight w:val="yellow"/>
                <w:lang w:eastAsia="zh-CN"/>
              </w:rPr>
            </w:pPr>
            <w:r w:rsidRPr="00CB6885">
              <w:rPr>
                <w:highlight w:val="yellow"/>
                <w:lang w:eastAsia="zh-CN"/>
              </w:rPr>
              <w:t>if the unified TCI state is for one of the TRPs (i.e., 1</w:t>
            </w:r>
            <w:r w:rsidRPr="00CB6885">
              <w:rPr>
                <w:highlight w:val="yellow"/>
                <w:vertAlign w:val="superscript"/>
                <w:lang w:eastAsia="zh-CN"/>
              </w:rPr>
              <w:t>st</w:t>
            </w:r>
            <w:r w:rsidRPr="00CB6885">
              <w:rPr>
                <w:highlight w:val="yellow"/>
                <w:lang w:eastAsia="zh-CN"/>
              </w:rPr>
              <w:t xml:space="preserve"> or 2</w:t>
            </w:r>
            <w:r w:rsidRPr="00CB6885">
              <w:rPr>
                <w:highlight w:val="yellow"/>
                <w:vertAlign w:val="superscript"/>
                <w:lang w:eastAsia="zh-CN"/>
              </w:rPr>
              <w:t>nd</w:t>
            </w:r>
            <w:r w:rsidRPr="00CB6885">
              <w:rPr>
                <w:highlight w:val="yellow"/>
                <w:lang w:eastAsia="zh-CN"/>
              </w:rPr>
              <w:t>) or for both TRPs,</w:t>
            </w:r>
          </w:p>
          <w:p w14:paraId="19CA566D" w14:textId="77777777" w:rsidR="00CB6885" w:rsidRPr="00CB6885" w:rsidRDefault="00CB6885" w:rsidP="00E176BD">
            <w:pPr>
              <w:pStyle w:val="Agreement"/>
              <w:numPr>
                <w:ilvl w:val="2"/>
                <w:numId w:val="3"/>
              </w:numPr>
              <w:rPr>
                <w:highlight w:val="yellow"/>
                <w:lang w:eastAsia="zh-CN"/>
              </w:rPr>
            </w:pPr>
            <w:r w:rsidRPr="00CB6885">
              <w:rPr>
                <w:highlight w:val="yellow"/>
                <w:lang w:eastAsia="zh-CN"/>
              </w:rPr>
              <w:t>if  the indicated TCI codepoint consists of one TCI state, whether the indicated TCI state(s) is for the first or second TRP(s)</w:t>
            </w:r>
          </w:p>
          <w:p w14:paraId="026241E8" w14:textId="77777777" w:rsidR="00CB6885" w:rsidRPr="008F5771" w:rsidRDefault="00CB6885" w:rsidP="00E176BD">
            <w:pPr>
              <w:pStyle w:val="Doc-text2"/>
              <w:ind w:leftChars="829" w:left="2104"/>
              <w:rPr>
                <w:rFonts w:eastAsia="SimSun"/>
                <w:b/>
                <w:lang w:eastAsia="zh-CN"/>
              </w:rPr>
            </w:pPr>
            <w:r>
              <w:rPr>
                <w:rFonts w:eastAsia="SimSun"/>
                <w:b/>
                <w:lang w:eastAsia="zh-CN"/>
              </w:rPr>
              <w:t xml:space="preserve">FFS for the separate DL/UL TCI mode. </w:t>
            </w:r>
          </w:p>
        </w:tc>
      </w:tr>
    </w:tbl>
    <w:p w14:paraId="5EF558A2" w14:textId="744317B4" w:rsidR="00CB6885" w:rsidRDefault="00CB6885" w:rsidP="00547798"/>
    <w:p w14:paraId="4CF13DD0" w14:textId="3E4DAF06" w:rsidR="00975AF9" w:rsidRDefault="00975AF9" w:rsidP="00547798">
      <w:r>
        <w:rPr>
          <w:rFonts w:hint="eastAsia"/>
        </w:rPr>
        <w:t>T</w:t>
      </w:r>
      <w:r>
        <w:t>o make discussion progress one more step, we believe it helps to agree on requirements for a new MAC CE when the serving cell is separate UL/DL TCI State mode.</w:t>
      </w:r>
    </w:p>
    <w:p w14:paraId="457D556D" w14:textId="5E2E84AC" w:rsidR="00975AF9" w:rsidRDefault="004F22ED" w:rsidP="004F22ED">
      <w:pPr>
        <w:pStyle w:val="ObservationandProposal"/>
      </w:pPr>
      <w:r>
        <w:rPr>
          <w:rFonts w:hint="eastAsia"/>
        </w:rPr>
        <w:t>P</w:t>
      </w:r>
      <w:r>
        <w:t>roposal 3.</w:t>
      </w:r>
      <w:r>
        <w:tab/>
        <w:t>RAN2 confirm that a new MAC CE for serving cell configured with separate UL/DL TCI States shall include</w:t>
      </w:r>
      <w:r>
        <w:rPr>
          <w:rFonts w:hint="eastAsia"/>
        </w:rPr>
        <w:t>;</w:t>
      </w:r>
      <w:r>
        <w:br/>
      </w:r>
      <w:r w:rsidR="00E55FA0">
        <w:t>1.</w:t>
      </w:r>
      <w:r>
        <w:t xml:space="preserve"> w</w:t>
      </w:r>
      <w:r w:rsidRPr="004F22ED">
        <w:t>hich TCI States this MAC CE indicates</w:t>
      </w:r>
      <w:r>
        <w:t xml:space="preserve">, i.e., </w:t>
      </w:r>
      <w:r w:rsidRPr="004F22ED">
        <w:t>all, or sub-set of {first DL TCI state, first UL TCI state, second DL TCI state, second UL TCI state}</w:t>
      </w:r>
      <w:r>
        <w:br/>
      </w:r>
      <w:r w:rsidR="00E55FA0">
        <w:t>2.</w:t>
      </w:r>
      <w:r>
        <w:t xml:space="preserve"> m</w:t>
      </w:r>
      <w:r w:rsidRPr="004F22ED">
        <w:t>apping of each TCI State to the existing TCI field in a DCI format 1_1/1_2</w:t>
      </w:r>
    </w:p>
    <w:p w14:paraId="759E06AC" w14:textId="77777777" w:rsidR="004F22ED" w:rsidRDefault="004F22ED" w:rsidP="00547798"/>
    <w:p w14:paraId="61D8890D" w14:textId="29721BD5" w:rsidR="007E6F03" w:rsidRPr="00A10C7A" w:rsidRDefault="007E6F03" w:rsidP="007E6F03">
      <w:r>
        <w:t xml:space="preserve">By the way, the existing MAC CE for activation/deactivation of joint TCI States is specified as a figure below </w:t>
      </w:r>
      <w:r w:rsidR="0002484F">
        <w:t>[5]</w:t>
      </w:r>
      <w:r>
        <w:t>.</w:t>
      </w:r>
      <w:r>
        <w:rPr>
          <w:rFonts w:hint="eastAsia"/>
        </w:rPr>
        <w:t xml:space="preserve"> </w:t>
      </w:r>
      <w:r>
        <w:t>Note that P</w:t>
      </w:r>
      <w:r>
        <w:rPr>
          <w:vertAlign w:val="subscript"/>
        </w:rPr>
        <w:t>i</w:t>
      </w:r>
      <w:r>
        <w:t xml:space="preserve"> indicates whether </w:t>
      </w:r>
      <w:proofErr w:type="spellStart"/>
      <w:r>
        <w:t>i-th</w:t>
      </w:r>
      <w:proofErr w:type="spellEnd"/>
      <w:r>
        <w:t xml:space="preserve"> TCI codepoint includes separate UL and DL TCI States or a single DL/joint TCI State and U/L indicates </w:t>
      </w:r>
      <w:r w:rsidRPr="00A10C7A">
        <w:t>whether the TCI state ID in the same octet is for joint/downlink or uplink TCI state.</w:t>
      </w:r>
      <w:r>
        <w:t xml:space="preserve"> These fields are not sufficient to accommodate the granularity for multi-TRP, i.e., unable to indicate first or second TCI State. That was why RAN2 agreed to introduce a new MAC CE.</w:t>
      </w:r>
    </w:p>
    <w:tbl>
      <w:tblPr>
        <w:tblStyle w:val="aa"/>
        <w:tblW w:w="0" w:type="auto"/>
        <w:tblLook w:val="04A0" w:firstRow="1" w:lastRow="0" w:firstColumn="1" w:lastColumn="0" w:noHBand="0" w:noVBand="1"/>
      </w:tblPr>
      <w:tblGrid>
        <w:gridCol w:w="9629"/>
      </w:tblGrid>
      <w:tr w:rsidR="007E6F03" w14:paraId="52ABE11F" w14:textId="77777777" w:rsidTr="00E176BD">
        <w:tc>
          <w:tcPr>
            <w:tcW w:w="9629" w:type="dxa"/>
          </w:tcPr>
          <w:p w14:paraId="4B0E9010" w14:textId="77777777" w:rsidR="007E6F03" w:rsidRPr="00E87D15" w:rsidRDefault="007E6F03" w:rsidP="00E176BD">
            <w:pPr>
              <w:pStyle w:val="TH"/>
              <w:rPr>
                <w:noProof/>
              </w:rPr>
            </w:pPr>
            <w:r w:rsidRPr="00E87D15">
              <w:object w:dxaOrig="5715" w:dyaOrig="4441" w14:anchorId="513B0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1.85pt" o:ole="">
                  <v:imagedata r:id="rId10" o:title=""/>
                </v:shape>
                <o:OLEObject Type="Embed" ProgID="Visio.Drawing.15" ShapeID="_x0000_i1025" DrawAspect="Content" ObjectID="_1753269660" r:id="rId11"/>
              </w:object>
            </w:r>
          </w:p>
          <w:p w14:paraId="08B99593" w14:textId="77777777" w:rsidR="007E6F03" w:rsidRPr="00547798" w:rsidRDefault="007E6F03" w:rsidP="00E176BD">
            <w:pPr>
              <w:pStyle w:val="TF"/>
              <w:rPr>
                <w:noProof/>
              </w:rPr>
            </w:pPr>
            <w:r w:rsidRPr="00E87D15">
              <w:rPr>
                <w:noProof/>
              </w:rPr>
              <w:t>Figure 6.1.3.47-1: Unified TCI state activation/deactivation MAC CE</w:t>
            </w:r>
          </w:p>
        </w:tc>
      </w:tr>
    </w:tbl>
    <w:p w14:paraId="4F4D8CCC" w14:textId="77777777" w:rsidR="002849A4" w:rsidRDefault="002849A4" w:rsidP="00547798"/>
    <w:p w14:paraId="676CA29A" w14:textId="670A24A0" w:rsidR="002849A4" w:rsidRDefault="007E6F03" w:rsidP="004F22ED">
      <w:r>
        <w:t xml:space="preserve">However, </w:t>
      </w:r>
      <w:r w:rsidR="002849A4">
        <w:t>we would like to note that the requirement differs depending on the serving cell is configured of joint TCI or separate TCI. If we use separate MAC CEs for the two cases, we can introduce a new MAC CE for joint TCI</w:t>
      </w:r>
      <w:r w:rsidR="000C53DB">
        <w:t>,</w:t>
      </w:r>
      <w:r w:rsidR="002849A4">
        <w:t xml:space="preserve"> without increasing number of necessary Octet</w:t>
      </w:r>
      <w:r w:rsidR="000C53DB">
        <w:t>s</w:t>
      </w:r>
      <w:r w:rsidR="002849A4">
        <w:t xml:space="preserve"> compared with the existing </w:t>
      </w:r>
      <w:r w:rsidR="000C53DB">
        <w:t xml:space="preserve">unified TCI state activation/deactivation MAC CE. (Of course, MAC CE for separate TCI State will be still FFS.) </w:t>
      </w:r>
      <w:bookmarkStart w:id="1" w:name="_Hlk142652992"/>
    </w:p>
    <w:p w14:paraId="0B2BF501" w14:textId="0A58C513" w:rsidR="004F22ED" w:rsidRPr="007E6F03" w:rsidRDefault="004F22ED" w:rsidP="004F22ED">
      <w:pPr>
        <w:pStyle w:val="ObservationandProposal"/>
      </w:pPr>
      <w:r>
        <w:rPr>
          <w:rFonts w:hint="eastAsia"/>
        </w:rPr>
        <w:lastRenderedPageBreak/>
        <w:t>P</w:t>
      </w:r>
      <w:r>
        <w:t>roposal 4.</w:t>
      </w:r>
      <w:r>
        <w:tab/>
        <w:t>RAN2 discuss whether separate MAC CEs are introduced for joint TCI State and separate DL/UL TCI States respectively.</w:t>
      </w:r>
    </w:p>
    <w:bookmarkEnd w:id="1"/>
    <w:p w14:paraId="27480C9A" w14:textId="77777777" w:rsidR="002849A4" w:rsidRPr="00547798" w:rsidRDefault="002849A4"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34560DD4" w14:textId="77777777" w:rsidR="004F22ED" w:rsidRPr="001B2C85" w:rsidRDefault="004F22ED" w:rsidP="004F22ED">
      <w:pPr>
        <w:pStyle w:val="ObservationandProposal"/>
      </w:pPr>
      <w:r>
        <w:rPr>
          <w:rFonts w:hint="eastAsia"/>
        </w:rPr>
        <w:t>P</w:t>
      </w:r>
      <w:r>
        <w:t>roposal 1.</w:t>
      </w:r>
      <w:r>
        <w:tab/>
        <w:t>Start discussion to introduce fields related to eUTCI to reflect parameters listed in RAN1 parameter list.</w:t>
      </w:r>
    </w:p>
    <w:p w14:paraId="6BF1DEE0" w14:textId="77777777" w:rsidR="004F22ED" w:rsidRDefault="004F22ED" w:rsidP="004F22ED">
      <w:pPr>
        <w:pStyle w:val="ObservationandProposal"/>
      </w:pPr>
      <w:r>
        <w:rPr>
          <w:rFonts w:hint="eastAsia"/>
        </w:rPr>
        <w:t>P</w:t>
      </w:r>
      <w:r>
        <w:t>roposal 2.</w:t>
      </w:r>
      <w:r>
        <w:tab/>
        <w:t>RAN2 wait for RAN1 progress before starting discussion on implementation of UE features.</w:t>
      </w:r>
    </w:p>
    <w:p w14:paraId="6CE976A0" w14:textId="77777777" w:rsidR="004F22ED" w:rsidRDefault="004F22ED" w:rsidP="004F22ED">
      <w:pPr>
        <w:pStyle w:val="ObservationandProposal"/>
      </w:pPr>
      <w:r>
        <w:t>Observation 1.</w:t>
      </w:r>
      <w:r>
        <w:tab/>
        <w:t>A new MAC CE shall include information below:</w:t>
      </w:r>
    </w:p>
    <w:p w14:paraId="5378BA0E" w14:textId="77777777" w:rsidR="004F22ED" w:rsidRPr="00CB6885" w:rsidRDefault="004F22ED" w:rsidP="00CF03FD">
      <w:pPr>
        <w:ind w:leftChars="742" w:left="1558"/>
        <w:rPr>
          <w:b/>
          <w:bCs/>
          <w:szCs w:val="22"/>
        </w:rPr>
      </w:pPr>
      <w:r w:rsidRPr="00CB6885">
        <w:rPr>
          <w:b/>
          <w:bCs/>
          <w:szCs w:val="22"/>
        </w:rPr>
        <w:t>1. Which TCI States this MAC CE in</w:t>
      </w:r>
      <w:r>
        <w:rPr>
          <w:b/>
          <w:bCs/>
          <w:szCs w:val="22"/>
        </w:rPr>
        <w:t>dicate</w:t>
      </w:r>
      <w:r w:rsidRPr="00CB6885">
        <w:rPr>
          <w:b/>
          <w:bCs/>
          <w:szCs w:val="22"/>
        </w:rPr>
        <w:t>s, i.e.;</w:t>
      </w:r>
    </w:p>
    <w:p w14:paraId="59869482" w14:textId="77777777" w:rsidR="004F22ED" w:rsidRPr="00CB6885" w:rsidRDefault="004F22ED" w:rsidP="00CF03FD">
      <w:pPr>
        <w:ind w:leftChars="944" w:left="1984" w:hanging="2"/>
        <w:rPr>
          <w:b/>
          <w:bCs/>
          <w:szCs w:val="22"/>
        </w:rPr>
      </w:pPr>
      <w:r w:rsidRPr="00CB6885">
        <w:rPr>
          <w:rFonts w:hint="eastAsia"/>
          <w:b/>
          <w:bCs/>
          <w:szCs w:val="22"/>
        </w:rPr>
        <w:t>-</w:t>
      </w:r>
      <w:r w:rsidRPr="00CB6885">
        <w:rPr>
          <w:b/>
          <w:bCs/>
          <w:szCs w:val="22"/>
        </w:rPr>
        <w:t xml:space="preserve"> for a serving cell configured with joint TCI mode, all, or sub-set of {first joint TCI state, second joint TCI state}.</w:t>
      </w:r>
    </w:p>
    <w:p w14:paraId="1AFC2EDF" w14:textId="77777777" w:rsidR="004F22ED" w:rsidRPr="00CB6885" w:rsidRDefault="004F22ED" w:rsidP="00CF03FD">
      <w:pPr>
        <w:ind w:leftChars="944" w:left="1984" w:hanging="2"/>
        <w:rPr>
          <w:b/>
          <w:bCs/>
          <w:szCs w:val="22"/>
        </w:rPr>
      </w:pPr>
      <w:r w:rsidRPr="00CB6885">
        <w:rPr>
          <w:rFonts w:hint="eastAsia"/>
          <w:b/>
          <w:bCs/>
          <w:szCs w:val="22"/>
        </w:rPr>
        <w:t>-</w:t>
      </w:r>
      <w:r w:rsidRPr="00CB6885">
        <w:rPr>
          <w:b/>
          <w:bCs/>
          <w:szCs w:val="22"/>
        </w:rPr>
        <w:t xml:space="preserve"> for a serving cell configured with separate TCI mode, all, or sub-set of {first DL TCI state, first UL TCI state, second DL TCI state, second UL TCI state}.</w:t>
      </w:r>
    </w:p>
    <w:p w14:paraId="579EED36" w14:textId="77777777" w:rsidR="004F22ED" w:rsidRPr="00CB6885" w:rsidRDefault="004F22ED" w:rsidP="00CF03FD">
      <w:pPr>
        <w:ind w:leftChars="742" w:left="1558"/>
        <w:rPr>
          <w:b/>
          <w:bCs/>
          <w:szCs w:val="22"/>
        </w:rPr>
      </w:pPr>
      <w:r w:rsidRPr="00CB6885">
        <w:rPr>
          <w:b/>
          <w:bCs/>
          <w:szCs w:val="22"/>
        </w:rPr>
        <w:t>2. Mapping of each TCI State to the existing TCI field in a DCI format 1_1/1_2.</w:t>
      </w:r>
    </w:p>
    <w:p w14:paraId="05712BF1" w14:textId="559011B6" w:rsidR="004F22ED" w:rsidRDefault="004F22ED" w:rsidP="004F22ED">
      <w:pPr>
        <w:pStyle w:val="ObservationandProposal"/>
      </w:pPr>
      <w:r>
        <w:rPr>
          <w:rFonts w:hint="eastAsia"/>
        </w:rPr>
        <w:t>P</w:t>
      </w:r>
      <w:r>
        <w:t>roposal 3.</w:t>
      </w:r>
      <w:r>
        <w:tab/>
        <w:t>RAN2 confirm that a new MAC CE for serving cell configured with separate UL/DL TCI States shall include</w:t>
      </w:r>
      <w:r>
        <w:rPr>
          <w:rFonts w:hint="eastAsia"/>
        </w:rPr>
        <w:t>;</w:t>
      </w:r>
      <w:r>
        <w:br/>
      </w:r>
      <w:r w:rsidR="00E55FA0">
        <w:t>1.</w:t>
      </w:r>
      <w:r>
        <w:t xml:space="preserve"> w</w:t>
      </w:r>
      <w:r w:rsidRPr="004F22ED">
        <w:t>hich TCI States this MAC CE indicates</w:t>
      </w:r>
      <w:r>
        <w:t xml:space="preserve">, i.e., </w:t>
      </w:r>
      <w:r w:rsidRPr="004F22ED">
        <w:t>all, or sub-set of {first DL TCI state, first UL TCI state, second DL TCI state, second UL TCI state}</w:t>
      </w:r>
      <w:r>
        <w:br/>
      </w:r>
      <w:r w:rsidR="00E55FA0">
        <w:t>2.</w:t>
      </w:r>
      <w:r>
        <w:t xml:space="preserve"> m</w:t>
      </w:r>
      <w:r w:rsidRPr="004F22ED">
        <w:t>apping of each TCI State to the existing TCI field in a DCI format 1_1/1_2</w:t>
      </w:r>
    </w:p>
    <w:p w14:paraId="66570B36" w14:textId="3AC5DB70" w:rsidR="004F22ED" w:rsidRPr="00CF03FD" w:rsidRDefault="00CF03FD" w:rsidP="00CF03FD">
      <w:pPr>
        <w:pStyle w:val="ObservationandProposal"/>
      </w:pPr>
      <w:r>
        <w:rPr>
          <w:rFonts w:hint="eastAsia"/>
        </w:rPr>
        <w:t>P</w:t>
      </w:r>
      <w:r>
        <w:t>roposal 4.</w:t>
      </w:r>
      <w:r>
        <w:tab/>
        <w:t>RAN2 discuss whether separate MAC CEs are introduced for joint TCI State and separate DL/UL TCI States respectively.</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57388FE0" w:rsidR="007E2FC8" w:rsidRDefault="0002484F" w:rsidP="008F5771">
      <w:pPr>
        <w:pStyle w:val="Reference"/>
      </w:pPr>
      <w:r>
        <w:rPr>
          <w:rFonts w:hint="eastAsia"/>
        </w:rPr>
        <w:t>[1]</w:t>
      </w:r>
      <w:r w:rsidR="008F5771">
        <w:tab/>
        <w:t>R2-2306552, “</w:t>
      </w:r>
      <w:r w:rsidR="008F5771" w:rsidRPr="008F5771">
        <w:t>Report from NR MIMO evolution session</w:t>
      </w:r>
      <w:r w:rsidR="008F5771">
        <w:t xml:space="preserve">,” </w:t>
      </w:r>
      <w:r w:rsidR="008F5771" w:rsidRPr="008F5771">
        <w:t>Session Chair (CATT)</w:t>
      </w:r>
      <w:r w:rsidR="008F5771">
        <w:t>, RAN2#122.</w:t>
      </w:r>
    </w:p>
    <w:p w14:paraId="596A9D8B" w14:textId="72978070" w:rsidR="001B2C85" w:rsidRDefault="0002484F" w:rsidP="001B2C85">
      <w:pPr>
        <w:pStyle w:val="Reference"/>
      </w:pPr>
      <w:r>
        <w:rPr>
          <w:rFonts w:hint="eastAsia"/>
        </w:rPr>
        <w:t>[2]</w:t>
      </w:r>
      <w:r w:rsidR="001B2C85">
        <w:tab/>
        <w:t>R1-2306270, “</w:t>
      </w:r>
      <w:r w:rsidR="001B2C85" w:rsidRPr="004C2639">
        <w:t>LS on Rel-18 higher-layers parameter list</w:t>
      </w:r>
      <w:r w:rsidR="001B2C85">
        <w:t>,” RAN1#113.</w:t>
      </w:r>
    </w:p>
    <w:p w14:paraId="32789FAD" w14:textId="452399E6" w:rsidR="001B2C85" w:rsidRDefault="0002484F" w:rsidP="001B2C85">
      <w:pPr>
        <w:pStyle w:val="Reference"/>
      </w:pPr>
      <w:r>
        <w:rPr>
          <w:rFonts w:hint="eastAsia"/>
        </w:rPr>
        <w:t>[3]</w:t>
      </w:r>
      <w:r w:rsidR="001B2C85">
        <w:tab/>
        <w:t>R1-2306225, “</w:t>
      </w:r>
      <w:r w:rsidR="001B2C85" w:rsidRPr="008327E9">
        <w:t>LS on Rel-18 RAN1 UE features list for NR after RAN1#113</w:t>
      </w:r>
      <w:r w:rsidR="001B2C85">
        <w:t>,” RAN1#113.</w:t>
      </w:r>
    </w:p>
    <w:p w14:paraId="3058B9F6" w14:textId="39E5872D" w:rsidR="00820DED" w:rsidRDefault="0002484F" w:rsidP="00820DED">
      <w:pPr>
        <w:pStyle w:val="Reference"/>
      </w:pPr>
      <w:r>
        <w:rPr>
          <w:rFonts w:hint="eastAsia"/>
        </w:rPr>
        <w:t>[4]</w:t>
      </w:r>
      <w:r w:rsidR="00820DED">
        <w:tab/>
        <w:t>“</w:t>
      </w:r>
      <w:r w:rsidR="00820DED" w:rsidRPr="003C570F">
        <w:t>Final Report of 3GPP TSG RAN WG1 #</w:t>
      </w:r>
      <w:proofErr w:type="spellStart"/>
      <w:r w:rsidR="00820DED" w:rsidRPr="003C570F">
        <w:t>112bis</w:t>
      </w:r>
      <w:proofErr w:type="spellEnd"/>
      <w:r w:rsidR="00820DED" w:rsidRPr="003C570F">
        <w:t xml:space="preserve">-e </w:t>
      </w:r>
      <w:proofErr w:type="spellStart"/>
      <w:r w:rsidR="00820DED" w:rsidRPr="003C570F">
        <w:t>v1.0.0</w:t>
      </w:r>
      <w:proofErr w:type="spellEnd"/>
      <w:r w:rsidR="00820DED">
        <w:t>,” RAN1.</w:t>
      </w:r>
    </w:p>
    <w:p w14:paraId="311CB618" w14:textId="0954459A" w:rsidR="00820DED" w:rsidRDefault="0002484F" w:rsidP="00820DED">
      <w:pPr>
        <w:pStyle w:val="Reference"/>
      </w:pPr>
      <w:r>
        <w:rPr>
          <w:rFonts w:hint="eastAsia"/>
        </w:rPr>
        <w:t>[5]</w:t>
      </w:r>
      <w:r w:rsidR="009D218F">
        <w:tab/>
        <w:t xml:space="preserve">TS 38.321, </w:t>
      </w:r>
      <w:proofErr w:type="spellStart"/>
      <w:r w:rsidR="009D218F">
        <w:t>V17.5.0</w:t>
      </w:r>
      <w:proofErr w:type="spellEnd"/>
      <w:r w:rsidR="009D218F">
        <w:t>.</w:t>
      </w:r>
    </w:p>
    <w:p w14:paraId="469D8EE4" w14:textId="77777777" w:rsidR="009D218F" w:rsidRDefault="009D218F" w:rsidP="00820DED">
      <w:pPr>
        <w:pStyle w:val="Reference"/>
      </w:pPr>
    </w:p>
    <w:p w14:paraId="71FB5545" w14:textId="1AE66376" w:rsidR="008E5A66" w:rsidRPr="00820DED" w:rsidRDefault="008E5A66">
      <w:pPr>
        <w:rPr>
          <w:szCs w:val="22"/>
        </w:rPr>
      </w:pPr>
    </w:p>
    <w:p w14:paraId="68BC8F5C" w14:textId="77777777" w:rsidR="001B2C85" w:rsidRDefault="001B2C85">
      <w:pPr>
        <w:rPr>
          <w:szCs w:val="22"/>
        </w:rPr>
        <w:sectPr w:rsidR="001B2C85">
          <w:footerReference w:type="even" r:id="rId12"/>
          <w:footerReference w:type="default" r:id="rId13"/>
          <w:footnotePr>
            <w:numRestart w:val="eachSect"/>
          </w:footnotePr>
          <w:pgSz w:w="11907" w:h="16840" w:code="9"/>
          <w:pgMar w:top="1418" w:right="1134" w:bottom="1134" w:left="1134" w:header="680" w:footer="567" w:gutter="0"/>
          <w:cols w:space="720"/>
        </w:sectPr>
      </w:pPr>
    </w:p>
    <w:p w14:paraId="0C054976" w14:textId="4E2DD41D" w:rsidR="001B2C85" w:rsidRPr="00863065" w:rsidRDefault="001B2C85" w:rsidP="001B2C85">
      <w:pPr>
        <w:pStyle w:val="2"/>
        <w:rPr>
          <w:rFonts w:cs="Arial"/>
        </w:rPr>
      </w:pPr>
      <w:r>
        <w:rPr>
          <w:rFonts w:cs="Arial"/>
        </w:rPr>
        <w:lastRenderedPageBreak/>
        <w:t>Annex A: RRC parameter list from RAN1</w:t>
      </w:r>
    </w:p>
    <w:tbl>
      <w:tblPr>
        <w:tblW w:w="21116" w:type="dxa"/>
        <w:tblCellMar>
          <w:left w:w="99" w:type="dxa"/>
          <w:right w:w="99" w:type="dxa"/>
        </w:tblCellMar>
        <w:tblLook w:val="04A0" w:firstRow="1" w:lastRow="0" w:firstColumn="1" w:lastColumn="0" w:noHBand="0" w:noVBand="1"/>
      </w:tblPr>
      <w:tblGrid>
        <w:gridCol w:w="2159"/>
        <w:gridCol w:w="955"/>
        <w:gridCol w:w="2440"/>
        <w:gridCol w:w="2238"/>
        <w:gridCol w:w="1076"/>
        <w:gridCol w:w="4368"/>
        <w:gridCol w:w="1559"/>
        <w:gridCol w:w="1643"/>
        <w:gridCol w:w="4678"/>
      </w:tblGrid>
      <w:tr w:rsidR="002960B2" w:rsidRPr="002960B2" w14:paraId="263A764A" w14:textId="77777777" w:rsidTr="002960B2">
        <w:trPr>
          <w:trHeight w:val="765"/>
        </w:trPr>
        <w:tc>
          <w:tcPr>
            <w:tcW w:w="215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3225839"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WI code</w:t>
            </w:r>
          </w:p>
        </w:tc>
        <w:tc>
          <w:tcPr>
            <w:tcW w:w="955" w:type="dxa"/>
            <w:tcBorders>
              <w:top w:val="single" w:sz="4" w:space="0" w:color="auto"/>
              <w:left w:val="nil"/>
              <w:bottom w:val="single" w:sz="4" w:space="0" w:color="auto"/>
              <w:right w:val="single" w:sz="4" w:space="0" w:color="auto"/>
            </w:tcBorders>
            <w:shd w:val="clear" w:color="000000" w:fill="00B0F0"/>
            <w:vAlign w:val="center"/>
            <w:hideMark/>
          </w:tcPr>
          <w:p w14:paraId="179F4E16"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Sub-feature group</w:t>
            </w:r>
          </w:p>
        </w:tc>
        <w:tc>
          <w:tcPr>
            <w:tcW w:w="2440" w:type="dxa"/>
            <w:tcBorders>
              <w:top w:val="single" w:sz="4" w:space="0" w:color="auto"/>
              <w:left w:val="nil"/>
              <w:bottom w:val="single" w:sz="4" w:space="0" w:color="auto"/>
              <w:right w:val="single" w:sz="4" w:space="0" w:color="auto"/>
            </w:tcBorders>
            <w:shd w:val="clear" w:color="000000" w:fill="00B0F0"/>
            <w:vAlign w:val="center"/>
            <w:hideMark/>
          </w:tcPr>
          <w:p w14:paraId="5583717D"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RAN2 Parent IE</w:t>
            </w:r>
          </w:p>
        </w:tc>
        <w:tc>
          <w:tcPr>
            <w:tcW w:w="2238" w:type="dxa"/>
            <w:tcBorders>
              <w:top w:val="single" w:sz="4" w:space="0" w:color="auto"/>
              <w:left w:val="nil"/>
              <w:bottom w:val="single" w:sz="4" w:space="0" w:color="auto"/>
              <w:right w:val="single" w:sz="4" w:space="0" w:color="auto"/>
            </w:tcBorders>
            <w:shd w:val="clear" w:color="000000" w:fill="00B0F0"/>
            <w:vAlign w:val="center"/>
            <w:hideMark/>
          </w:tcPr>
          <w:p w14:paraId="2EA5BDE6"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2772F334"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New or existing?</w:t>
            </w:r>
          </w:p>
        </w:tc>
        <w:tc>
          <w:tcPr>
            <w:tcW w:w="4368" w:type="dxa"/>
            <w:tcBorders>
              <w:top w:val="single" w:sz="4" w:space="0" w:color="auto"/>
              <w:left w:val="nil"/>
              <w:bottom w:val="single" w:sz="4" w:space="0" w:color="auto"/>
              <w:right w:val="single" w:sz="4" w:space="0" w:color="auto"/>
            </w:tcBorders>
            <w:shd w:val="clear" w:color="000000" w:fill="00B0F0"/>
            <w:vAlign w:val="center"/>
            <w:hideMark/>
          </w:tcPr>
          <w:p w14:paraId="21EB01AC"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Description</w:t>
            </w:r>
          </w:p>
        </w:tc>
        <w:tc>
          <w:tcPr>
            <w:tcW w:w="1559" w:type="dxa"/>
            <w:tcBorders>
              <w:top w:val="single" w:sz="4" w:space="0" w:color="auto"/>
              <w:left w:val="nil"/>
              <w:bottom w:val="single" w:sz="4" w:space="0" w:color="auto"/>
              <w:right w:val="single" w:sz="4" w:space="0" w:color="auto"/>
            </w:tcBorders>
            <w:shd w:val="clear" w:color="000000" w:fill="00B0F0"/>
            <w:vAlign w:val="center"/>
            <w:hideMark/>
          </w:tcPr>
          <w:p w14:paraId="4FABF42E"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Value range</w:t>
            </w:r>
          </w:p>
        </w:tc>
        <w:tc>
          <w:tcPr>
            <w:tcW w:w="1643" w:type="dxa"/>
            <w:tcBorders>
              <w:top w:val="single" w:sz="4" w:space="0" w:color="auto"/>
              <w:left w:val="nil"/>
              <w:bottom w:val="single" w:sz="4" w:space="0" w:color="auto"/>
              <w:right w:val="single" w:sz="4" w:space="0" w:color="auto"/>
            </w:tcBorders>
            <w:shd w:val="clear" w:color="000000" w:fill="00B0F0"/>
            <w:vAlign w:val="center"/>
            <w:hideMark/>
          </w:tcPr>
          <w:p w14:paraId="5F7CCD7B"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Required for initial access or IDLE/INACTIVE</w:t>
            </w:r>
          </w:p>
        </w:tc>
        <w:tc>
          <w:tcPr>
            <w:tcW w:w="4678" w:type="dxa"/>
            <w:tcBorders>
              <w:top w:val="single" w:sz="4" w:space="0" w:color="auto"/>
              <w:left w:val="single" w:sz="4" w:space="0" w:color="auto"/>
              <w:bottom w:val="single" w:sz="4" w:space="0" w:color="auto"/>
              <w:right w:val="nil"/>
            </w:tcBorders>
            <w:shd w:val="clear" w:color="000000" w:fill="00B0F0"/>
            <w:vAlign w:val="center"/>
            <w:hideMark/>
          </w:tcPr>
          <w:p w14:paraId="2E524C00" w14:textId="77777777" w:rsidR="002960B2" w:rsidRPr="002960B2" w:rsidRDefault="002960B2" w:rsidP="002960B2">
            <w:pPr>
              <w:spacing w:after="0"/>
              <w:rPr>
                <w:rFonts w:eastAsia="游ゴシック" w:cs="Arial"/>
                <w:b/>
                <w:bCs/>
                <w:color w:val="FFFFFF"/>
                <w:sz w:val="20"/>
              </w:rPr>
            </w:pPr>
            <w:r w:rsidRPr="002960B2">
              <w:rPr>
                <w:rFonts w:eastAsia="游ゴシック" w:cs="Arial"/>
                <w:b/>
                <w:bCs/>
                <w:color w:val="FFFFFF"/>
                <w:sz w:val="20"/>
              </w:rPr>
              <w:t>Comment</w:t>
            </w:r>
          </w:p>
        </w:tc>
      </w:tr>
      <w:tr w:rsidR="002960B2" w:rsidRPr="002960B2" w14:paraId="59A369CD" w14:textId="77777777" w:rsidTr="002960B2">
        <w:trPr>
          <w:trHeight w:val="120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2BD8CA01"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NR_MIMO_evo_DL_UL</w:t>
            </w:r>
            <w:proofErr w:type="spellEnd"/>
            <w:r w:rsidRPr="002960B2">
              <w:rPr>
                <w:rFonts w:eastAsia="游ゴシック" w:cs="Arial"/>
                <w:color w:val="0000FF"/>
                <w:sz w:val="18"/>
                <w:szCs w:val="18"/>
              </w:rPr>
              <w:t>-Core</w:t>
            </w:r>
          </w:p>
        </w:tc>
        <w:tc>
          <w:tcPr>
            <w:tcW w:w="955" w:type="dxa"/>
            <w:tcBorders>
              <w:top w:val="nil"/>
              <w:left w:val="nil"/>
              <w:bottom w:val="single" w:sz="4" w:space="0" w:color="auto"/>
              <w:right w:val="single" w:sz="4" w:space="0" w:color="auto"/>
            </w:tcBorders>
            <w:shd w:val="clear" w:color="auto" w:fill="auto"/>
            <w:noWrap/>
            <w:vAlign w:val="bottom"/>
            <w:hideMark/>
          </w:tcPr>
          <w:p w14:paraId="36CA4907"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mTRP-</w:t>
            </w:r>
            <w:proofErr w:type="spellStart"/>
            <w:r w:rsidRPr="002960B2">
              <w:rPr>
                <w:rFonts w:eastAsia="游ゴシック" w:cs="Arial"/>
                <w:color w:val="0000FF"/>
                <w:sz w:val="18"/>
                <w:szCs w:val="18"/>
              </w:rPr>
              <w:t>UTCI</w:t>
            </w:r>
            <w:proofErr w:type="spellEnd"/>
          </w:p>
        </w:tc>
        <w:tc>
          <w:tcPr>
            <w:tcW w:w="2440" w:type="dxa"/>
            <w:tcBorders>
              <w:top w:val="nil"/>
              <w:left w:val="nil"/>
              <w:bottom w:val="single" w:sz="4" w:space="0" w:color="auto"/>
              <w:right w:val="single" w:sz="4" w:space="0" w:color="auto"/>
            </w:tcBorders>
            <w:shd w:val="clear" w:color="auto" w:fill="auto"/>
            <w:vAlign w:val="center"/>
            <w:hideMark/>
          </w:tcPr>
          <w:p w14:paraId="09606205"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ControlResourceSet</w:t>
            </w:r>
            <w:proofErr w:type="spellEnd"/>
          </w:p>
        </w:tc>
        <w:tc>
          <w:tcPr>
            <w:tcW w:w="2238" w:type="dxa"/>
            <w:tcBorders>
              <w:top w:val="nil"/>
              <w:left w:val="nil"/>
              <w:bottom w:val="single" w:sz="4" w:space="0" w:color="auto"/>
              <w:right w:val="single" w:sz="4" w:space="0" w:color="auto"/>
            </w:tcBorders>
            <w:shd w:val="clear" w:color="auto" w:fill="auto"/>
            <w:noWrap/>
            <w:vAlign w:val="center"/>
            <w:hideMark/>
          </w:tcPr>
          <w:p w14:paraId="519D1070"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applyIndicatedTCIState-r18</w:t>
            </w:r>
            <w:proofErr w:type="spellEnd"/>
          </w:p>
        </w:tc>
        <w:tc>
          <w:tcPr>
            <w:tcW w:w="1076" w:type="dxa"/>
            <w:tcBorders>
              <w:top w:val="nil"/>
              <w:left w:val="nil"/>
              <w:bottom w:val="single" w:sz="4" w:space="0" w:color="auto"/>
              <w:right w:val="single" w:sz="4" w:space="0" w:color="auto"/>
            </w:tcBorders>
            <w:shd w:val="clear" w:color="auto" w:fill="auto"/>
            <w:noWrap/>
            <w:vAlign w:val="center"/>
            <w:hideMark/>
          </w:tcPr>
          <w:p w14:paraId="118C827D"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New</w:t>
            </w:r>
          </w:p>
        </w:tc>
        <w:tc>
          <w:tcPr>
            <w:tcW w:w="4368" w:type="dxa"/>
            <w:tcBorders>
              <w:top w:val="nil"/>
              <w:left w:val="nil"/>
              <w:bottom w:val="single" w:sz="4" w:space="0" w:color="auto"/>
              <w:right w:val="single" w:sz="4" w:space="0" w:color="auto"/>
            </w:tcBorders>
            <w:shd w:val="clear" w:color="auto" w:fill="auto"/>
            <w:vAlign w:val="center"/>
            <w:hideMark/>
          </w:tcPr>
          <w:p w14:paraId="23F73E95"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This parameter is used  to inform the UE shall apply the first, the second, both, </w:t>
            </w:r>
            <w:proofErr w:type="gramStart"/>
            <w:r w:rsidRPr="002960B2">
              <w:rPr>
                <w:rFonts w:eastAsia="游ゴシック" w:cs="Arial"/>
                <w:color w:val="0000FF"/>
                <w:sz w:val="18"/>
                <w:szCs w:val="18"/>
              </w:rPr>
              <w:t>or</w:t>
            </w:r>
            <w:proofErr w:type="gramEnd"/>
            <w:r w:rsidRPr="002960B2">
              <w:rPr>
                <w:rFonts w:eastAsia="游ゴシック" w:cs="Arial"/>
                <w:color w:val="0000FF"/>
                <w:sz w:val="18"/>
                <w:szCs w:val="18"/>
              </w:rPr>
              <w:t xml:space="preserve"> none of the indicated joint/DL TCI states to PDCCH reception(s) a CORESET for S-DCI based MTRP operation</w:t>
            </w:r>
          </w:p>
        </w:tc>
        <w:tc>
          <w:tcPr>
            <w:tcW w:w="1559" w:type="dxa"/>
            <w:tcBorders>
              <w:top w:val="nil"/>
              <w:left w:val="nil"/>
              <w:bottom w:val="single" w:sz="4" w:space="0" w:color="auto"/>
              <w:right w:val="single" w:sz="4" w:space="0" w:color="auto"/>
            </w:tcBorders>
            <w:shd w:val="clear" w:color="auto" w:fill="auto"/>
            <w:vAlign w:val="center"/>
            <w:hideMark/>
          </w:tcPr>
          <w:p w14:paraId="5F28AB6D"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{the first, the second, both, none}</w:t>
            </w:r>
          </w:p>
        </w:tc>
        <w:tc>
          <w:tcPr>
            <w:tcW w:w="1643" w:type="dxa"/>
            <w:tcBorders>
              <w:top w:val="nil"/>
              <w:left w:val="nil"/>
              <w:bottom w:val="single" w:sz="4" w:space="0" w:color="auto"/>
              <w:right w:val="single" w:sz="4" w:space="0" w:color="auto"/>
            </w:tcBorders>
            <w:shd w:val="clear" w:color="auto" w:fill="auto"/>
            <w:noWrap/>
            <w:vAlign w:val="center"/>
            <w:hideMark/>
          </w:tcPr>
          <w:p w14:paraId="7BFEC853"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UE-specific </w:t>
            </w:r>
          </w:p>
        </w:tc>
        <w:tc>
          <w:tcPr>
            <w:tcW w:w="4678" w:type="dxa"/>
            <w:tcBorders>
              <w:top w:val="nil"/>
              <w:left w:val="single" w:sz="4" w:space="0" w:color="auto"/>
              <w:bottom w:val="single" w:sz="4" w:space="0" w:color="auto"/>
              <w:right w:val="nil"/>
            </w:tcBorders>
            <w:shd w:val="clear" w:color="auto" w:fill="auto"/>
            <w:vAlign w:val="center"/>
            <w:hideMark/>
          </w:tcPr>
          <w:p w14:paraId="673AE656"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From RAN1 perspective, it is up to RAN2 to introduce a new RRC parameter with values {the first, the second, both} and use it along with the legacy parameter </w:t>
            </w:r>
            <w:proofErr w:type="spellStart"/>
            <w:r w:rsidRPr="002960B2">
              <w:rPr>
                <w:rFonts w:eastAsia="游ゴシック" w:cs="Arial"/>
                <w:color w:val="0000FF"/>
                <w:sz w:val="18"/>
                <w:szCs w:val="18"/>
              </w:rPr>
              <w:t>followUnifiedTCIstate</w:t>
            </w:r>
            <w:proofErr w:type="spellEnd"/>
            <w:r w:rsidRPr="002960B2">
              <w:rPr>
                <w:rFonts w:eastAsia="游ゴシック" w:cs="Arial"/>
                <w:color w:val="0000FF"/>
                <w:sz w:val="18"/>
                <w:szCs w:val="18"/>
              </w:rPr>
              <w:t xml:space="preserve"> or introduce a new RRC parameter with values {the first, the second, both, none} without using the legacy parameter </w:t>
            </w:r>
            <w:proofErr w:type="spellStart"/>
            <w:r w:rsidRPr="002960B2">
              <w:rPr>
                <w:rFonts w:eastAsia="游ゴシック" w:cs="Arial"/>
                <w:color w:val="0000FF"/>
                <w:sz w:val="18"/>
                <w:szCs w:val="18"/>
              </w:rPr>
              <w:t>followUnifiedTCIstate</w:t>
            </w:r>
            <w:proofErr w:type="spellEnd"/>
            <w:r w:rsidRPr="002960B2">
              <w:rPr>
                <w:rFonts w:eastAsia="游ゴシック" w:cs="Arial"/>
                <w:color w:val="0000FF"/>
                <w:sz w:val="18"/>
                <w:szCs w:val="18"/>
              </w:rPr>
              <w:t>.</w:t>
            </w:r>
          </w:p>
        </w:tc>
      </w:tr>
      <w:tr w:rsidR="002960B2" w:rsidRPr="002960B2" w14:paraId="75BD52D3" w14:textId="77777777" w:rsidTr="002960B2">
        <w:trPr>
          <w:trHeight w:val="144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6D1EC146"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NR_MIMO_evo_DL_UL</w:t>
            </w:r>
            <w:proofErr w:type="spellEnd"/>
            <w:r w:rsidRPr="002960B2">
              <w:rPr>
                <w:rFonts w:eastAsia="游ゴシック" w:cs="Arial"/>
                <w:color w:val="0000FF"/>
                <w:sz w:val="18"/>
                <w:szCs w:val="18"/>
              </w:rPr>
              <w:t>-Core</w:t>
            </w:r>
          </w:p>
        </w:tc>
        <w:tc>
          <w:tcPr>
            <w:tcW w:w="955" w:type="dxa"/>
            <w:tcBorders>
              <w:top w:val="nil"/>
              <w:left w:val="nil"/>
              <w:bottom w:val="single" w:sz="4" w:space="0" w:color="auto"/>
              <w:right w:val="single" w:sz="4" w:space="0" w:color="auto"/>
            </w:tcBorders>
            <w:shd w:val="clear" w:color="auto" w:fill="auto"/>
            <w:noWrap/>
            <w:vAlign w:val="bottom"/>
            <w:hideMark/>
          </w:tcPr>
          <w:p w14:paraId="4FE99889"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mTRP-</w:t>
            </w:r>
            <w:proofErr w:type="spellStart"/>
            <w:r w:rsidRPr="002960B2">
              <w:rPr>
                <w:rFonts w:eastAsia="游ゴシック" w:cs="Arial"/>
                <w:color w:val="0000FF"/>
                <w:sz w:val="18"/>
                <w:szCs w:val="18"/>
              </w:rPr>
              <w:t>UTCI</w:t>
            </w:r>
            <w:proofErr w:type="spellEnd"/>
          </w:p>
        </w:tc>
        <w:tc>
          <w:tcPr>
            <w:tcW w:w="2440" w:type="dxa"/>
            <w:tcBorders>
              <w:top w:val="nil"/>
              <w:left w:val="nil"/>
              <w:bottom w:val="single" w:sz="4" w:space="0" w:color="auto"/>
              <w:right w:val="single" w:sz="4" w:space="0" w:color="auto"/>
            </w:tcBorders>
            <w:shd w:val="clear" w:color="auto" w:fill="auto"/>
            <w:vAlign w:val="center"/>
            <w:hideMark/>
          </w:tcPr>
          <w:p w14:paraId="4F8D8E38"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PUCCH-Resource and </w:t>
            </w:r>
            <w:r w:rsidRPr="002960B2">
              <w:rPr>
                <w:rFonts w:eastAsia="游ゴシック" w:cs="Arial"/>
                <w:color w:val="0000FF"/>
                <w:sz w:val="18"/>
                <w:szCs w:val="18"/>
              </w:rPr>
              <w:br/>
              <w:t>PUCCH-</w:t>
            </w:r>
            <w:proofErr w:type="spellStart"/>
            <w:r w:rsidRPr="002960B2">
              <w:rPr>
                <w:rFonts w:eastAsia="游ゴシック" w:cs="Arial"/>
                <w:color w:val="0000FF"/>
                <w:sz w:val="18"/>
                <w:szCs w:val="18"/>
              </w:rPr>
              <w:t>ResourceGroup</w:t>
            </w:r>
            <w:proofErr w:type="spellEnd"/>
            <w:r w:rsidRPr="002960B2">
              <w:rPr>
                <w:rFonts w:eastAsia="游ゴシック" w:cs="Arial"/>
                <w:color w:val="0000FF"/>
                <w:sz w:val="18"/>
                <w:szCs w:val="18"/>
              </w:rPr>
              <w:t>-r16</w:t>
            </w:r>
          </w:p>
        </w:tc>
        <w:tc>
          <w:tcPr>
            <w:tcW w:w="2238" w:type="dxa"/>
            <w:tcBorders>
              <w:top w:val="nil"/>
              <w:left w:val="nil"/>
              <w:bottom w:val="single" w:sz="4" w:space="0" w:color="auto"/>
              <w:right w:val="single" w:sz="4" w:space="0" w:color="auto"/>
            </w:tcBorders>
            <w:shd w:val="clear" w:color="auto" w:fill="auto"/>
            <w:vAlign w:val="center"/>
            <w:hideMark/>
          </w:tcPr>
          <w:p w14:paraId="0495DB01"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applyIndicatedTCIState-r18</w:t>
            </w:r>
            <w:proofErr w:type="spellEnd"/>
          </w:p>
        </w:tc>
        <w:tc>
          <w:tcPr>
            <w:tcW w:w="1076" w:type="dxa"/>
            <w:tcBorders>
              <w:top w:val="nil"/>
              <w:left w:val="nil"/>
              <w:bottom w:val="single" w:sz="4" w:space="0" w:color="auto"/>
              <w:right w:val="single" w:sz="4" w:space="0" w:color="auto"/>
            </w:tcBorders>
            <w:shd w:val="clear" w:color="auto" w:fill="auto"/>
            <w:noWrap/>
            <w:vAlign w:val="center"/>
            <w:hideMark/>
          </w:tcPr>
          <w:p w14:paraId="03FF74FB"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New</w:t>
            </w:r>
          </w:p>
        </w:tc>
        <w:tc>
          <w:tcPr>
            <w:tcW w:w="4368" w:type="dxa"/>
            <w:tcBorders>
              <w:top w:val="nil"/>
              <w:left w:val="nil"/>
              <w:bottom w:val="single" w:sz="4" w:space="0" w:color="auto"/>
              <w:right w:val="single" w:sz="4" w:space="0" w:color="auto"/>
            </w:tcBorders>
            <w:shd w:val="clear" w:color="auto" w:fill="auto"/>
            <w:vAlign w:val="center"/>
            <w:hideMark/>
          </w:tcPr>
          <w:p w14:paraId="3DBC9AF8"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This parameter is used  to inform the UE shall apply the first, the second, or both of the indicated joint/UL TCI states to PUCCH transmission(s) corresponding to a PUCCH resource or PUCCH resource group. For M-DCI based MTRP operation, the candidate values can be {the first, the second}, and the first and the second indicated joint/UL TCI states correspond to the indicated joint/UL TCI states specific to coresetPoolIndex value 0 and value 1, respectively. </w:t>
            </w:r>
          </w:p>
        </w:tc>
        <w:tc>
          <w:tcPr>
            <w:tcW w:w="1559" w:type="dxa"/>
            <w:tcBorders>
              <w:top w:val="nil"/>
              <w:left w:val="nil"/>
              <w:bottom w:val="single" w:sz="4" w:space="0" w:color="auto"/>
              <w:right w:val="single" w:sz="4" w:space="0" w:color="auto"/>
            </w:tcBorders>
            <w:shd w:val="clear" w:color="auto" w:fill="auto"/>
            <w:vAlign w:val="center"/>
            <w:hideMark/>
          </w:tcPr>
          <w:p w14:paraId="079200BA"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{the first, the second, both}</w:t>
            </w:r>
          </w:p>
        </w:tc>
        <w:tc>
          <w:tcPr>
            <w:tcW w:w="1643" w:type="dxa"/>
            <w:tcBorders>
              <w:top w:val="nil"/>
              <w:left w:val="nil"/>
              <w:bottom w:val="single" w:sz="4" w:space="0" w:color="auto"/>
              <w:right w:val="single" w:sz="4" w:space="0" w:color="auto"/>
            </w:tcBorders>
            <w:shd w:val="clear" w:color="auto" w:fill="auto"/>
            <w:noWrap/>
            <w:vAlign w:val="center"/>
            <w:hideMark/>
          </w:tcPr>
          <w:p w14:paraId="4713DE77"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UE-specific </w:t>
            </w:r>
          </w:p>
        </w:tc>
        <w:tc>
          <w:tcPr>
            <w:tcW w:w="4678" w:type="dxa"/>
            <w:tcBorders>
              <w:top w:val="nil"/>
              <w:left w:val="single" w:sz="4" w:space="0" w:color="auto"/>
              <w:bottom w:val="single" w:sz="4" w:space="0" w:color="auto"/>
              <w:right w:val="nil"/>
            </w:tcBorders>
            <w:shd w:val="clear" w:color="auto" w:fill="auto"/>
            <w:vAlign w:val="center"/>
            <w:hideMark/>
          </w:tcPr>
          <w:p w14:paraId="210FC9CC"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　</w:t>
            </w:r>
          </w:p>
        </w:tc>
      </w:tr>
      <w:tr w:rsidR="002960B2" w:rsidRPr="002960B2" w14:paraId="7EA1163D" w14:textId="77777777" w:rsidTr="002960B2">
        <w:trPr>
          <w:trHeight w:val="144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7B1F5FEF"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NR_MIMO_evo_DL_UL</w:t>
            </w:r>
            <w:proofErr w:type="spellEnd"/>
            <w:r w:rsidRPr="002960B2">
              <w:rPr>
                <w:rFonts w:eastAsia="游ゴシック" w:cs="Arial"/>
                <w:color w:val="0000FF"/>
                <w:sz w:val="18"/>
                <w:szCs w:val="18"/>
              </w:rPr>
              <w:t>-Core</w:t>
            </w:r>
          </w:p>
        </w:tc>
        <w:tc>
          <w:tcPr>
            <w:tcW w:w="955" w:type="dxa"/>
            <w:tcBorders>
              <w:top w:val="nil"/>
              <w:left w:val="nil"/>
              <w:bottom w:val="single" w:sz="4" w:space="0" w:color="auto"/>
              <w:right w:val="single" w:sz="4" w:space="0" w:color="auto"/>
            </w:tcBorders>
            <w:shd w:val="clear" w:color="auto" w:fill="auto"/>
            <w:noWrap/>
            <w:vAlign w:val="bottom"/>
            <w:hideMark/>
          </w:tcPr>
          <w:p w14:paraId="7DB05A9E"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mTRP-</w:t>
            </w:r>
            <w:proofErr w:type="spellStart"/>
            <w:r w:rsidRPr="002960B2">
              <w:rPr>
                <w:rFonts w:eastAsia="游ゴシック" w:cs="Arial"/>
                <w:color w:val="0000FF"/>
                <w:sz w:val="18"/>
                <w:szCs w:val="18"/>
              </w:rPr>
              <w:t>UTCI</w:t>
            </w:r>
            <w:proofErr w:type="spellEnd"/>
          </w:p>
        </w:tc>
        <w:tc>
          <w:tcPr>
            <w:tcW w:w="2440" w:type="dxa"/>
            <w:tcBorders>
              <w:top w:val="nil"/>
              <w:left w:val="nil"/>
              <w:bottom w:val="single" w:sz="4" w:space="0" w:color="auto"/>
              <w:right w:val="single" w:sz="4" w:space="0" w:color="auto"/>
            </w:tcBorders>
            <w:shd w:val="clear" w:color="auto" w:fill="auto"/>
            <w:vAlign w:val="center"/>
            <w:hideMark/>
          </w:tcPr>
          <w:p w14:paraId="719156E8"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ConfiguredGrantConfig</w:t>
            </w:r>
            <w:proofErr w:type="spellEnd"/>
          </w:p>
        </w:tc>
        <w:tc>
          <w:tcPr>
            <w:tcW w:w="2238" w:type="dxa"/>
            <w:tcBorders>
              <w:top w:val="nil"/>
              <w:left w:val="nil"/>
              <w:bottom w:val="single" w:sz="4" w:space="0" w:color="auto"/>
              <w:right w:val="single" w:sz="4" w:space="0" w:color="auto"/>
            </w:tcBorders>
            <w:shd w:val="clear" w:color="auto" w:fill="auto"/>
            <w:vAlign w:val="center"/>
            <w:hideMark/>
          </w:tcPr>
          <w:p w14:paraId="6FBFF7B1"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applyIndicatedTCIState-r18</w:t>
            </w:r>
            <w:proofErr w:type="spellEnd"/>
          </w:p>
        </w:tc>
        <w:tc>
          <w:tcPr>
            <w:tcW w:w="1076" w:type="dxa"/>
            <w:tcBorders>
              <w:top w:val="nil"/>
              <w:left w:val="nil"/>
              <w:bottom w:val="single" w:sz="4" w:space="0" w:color="auto"/>
              <w:right w:val="single" w:sz="4" w:space="0" w:color="auto"/>
            </w:tcBorders>
            <w:shd w:val="clear" w:color="auto" w:fill="auto"/>
            <w:noWrap/>
            <w:vAlign w:val="center"/>
            <w:hideMark/>
          </w:tcPr>
          <w:p w14:paraId="328E336B"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New</w:t>
            </w:r>
          </w:p>
        </w:tc>
        <w:tc>
          <w:tcPr>
            <w:tcW w:w="4368" w:type="dxa"/>
            <w:tcBorders>
              <w:top w:val="nil"/>
              <w:left w:val="nil"/>
              <w:bottom w:val="single" w:sz="4" w:space="0" w:color="auto"/>
              <w:right w:val="single" w:sz="4" w:space="0" w:color="auto"/>
            </w:tcBorders>
            <w:shd w:val="clear" w:color="auto" w:fill="auto"/>
            <w:vAlign w:val="center"/>
            <w:hideMark/>
          </w:tcPr>
          <w:p w14:paraId="766E5495"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This parameter is used  to inform the UE shall apply the first, the second, or both of the indicated joint/UL TCI states to PUSCH transmission(s) corresponding a </w:t>
            </w:r>
            <w:proofErr w:type="spellStart"/>
            <w:r w:rsidRPr="002960B2">
              <w:rPr>
                <w:rFonts w:eastAsia="游ゴシック" w:cs="Arial"/>
                <w:color w:val="0000FF"/>
                <w:sz w:val="18"/>
                <w:szCs w:val="18"/>
              </w:rPr>
              <w:t>Type1</w:t>
            </w:r>
            <w:proofErr w:type="spellEnd"/>
            <w:r w:rsidRPr="002960B2">
              <w:rPr>
                <w:rFonts w:eastAsia="游ゴシック" w:cs="Arial"/>
                <w:color w:val="0000FF"/>
                <w:sz w:val="18"/>
                <w:szCs w:val="18"/>
              </w:rPr>
              <w:t>-CG configuration. For M-DCI based MTRP operation, the candidate values can be {the first, the second}, and the first and the second indicated joint/UL TCI states correspond to the indicated joint/UL TCI states specific to coresetPoolIndex value 0 and value 1, respectively.</w:t>
            </w:r>
          </w:p>
        </w:tc>
        <w:tc>
          <w:tcPr>
            <w:tcW w:w="1559" w:type="dxa"/>
            <w:tcBorders>
              <w:top w:val="nil"/>
              <w:left w:val="nil"/>
              <w:bottom w:val="single" w:sz="4" w:space="0" w:color="auto"/>
              <w:right w:val="single" w:sz="4" w:space="0" w:color="auto"/>
            </w:tcBorders>
            <w:shd w:val="clear" w:color="auto" w:fill="auto"/>
            <w:vAlign w:val="center"/>
            <w:hideMark/>
          </w:tcPr>
          <w:p w14:paraId="01AFCEE5"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{the first, the second, both}</w:t>
            </w:r>
          </w:p>
        </w:tc>
        <w:tc>
          <w:tcPr>
            <w:tcW w:w="1643" w:type="dxa"/>
            <w:tcBorders>
              <w:top w:val="nil"/>
              <w:left w:val="nil"/>
              <w:bottom w:val="single" w:sz="4" w:space="0" w:color="auto"/>
              <w:right w:val="single" w:sz="4" w:space="0" w:color="auto"/>
            </w:tcBorders>
            <w:shd w:val="clear" w:color="auto" w:fill="auto"/>
            <w:noWrap/>
            <w:vAlign w:val="center"/>
            <w:hideMark/>
          </w:tcPr>
          <w:p w14:paraId="5864E49B"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UE-specific </w:t>
            </w:r>
          </w:p>
        </w:tc>
        <w:tc>
          <w:tcPr>
            <w:tcW w:w="4678" w:type="dxa"/>
            <w:tcBorders>
              <w:top w:val="nil"/>
              <w:left w:val="single" w:sz="4" w:space="0" w:color="auto"/>
              <w:bottom w:val="single" w:sz="4" w:space="0" w:color="auto"/>
              <w:right w:val="nil"/>
            </w:tcBorders>
            <w:shd w:val="clear" w:color="auto" w:fill="auto"/>
            <w:vAlign w:val="center"/>
            <w:hideMark/>
          </w:tcPr>
          <w:p w14:paraId="51888D49"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　</w:t>
            </w:r>
          </w:p>
        </w:tc>
      </w:tr>
      <w:tr w:rsidR="002960B2" w:rsidRPr="002960B2" w14:paraId="3C42922D" w14:textId="77777777" w:rsidTr="002960B2">
        <w:trPr>
          <w:trHeight w:val="120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04DF1182"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NR_MIMO_evo_DL_UL</w:t>
            </w:r>
            <w:proofErr w:type="spellEnd"/>
            <w:r w:rsidRPr="002960B2">
              <w:rPr>
                <w:rFonts w:eastAsia="游ゴシック" w:cs="Arial"/>
                <w:color w:val="0000FF"/>
                <w:sz w:val="18"/>
                <w:szCs w:val="18"/>
              </w:rPr>
              <w:t>-Core</w:t>
            </w:r>
          </w:p>
        </w:tc>
        <w:tc>
          <w:tcPr>
            <w:tcW w:w="955" w:type="dxa"/>
            <w:tcBorders>
              <w:top w:val="nil"/>
              <w:left w:val="nil"/>
              <w:bottom w:val="single" w:sz="4" w:space="0" w:color="auto"/>
              <w:right w:val="single" w:sz="4" w:space="0" w:color="auto"/>
            </w:tcBorders>
            <w:shd w:val="clear" w:color="auto" w:fill="auto"/>
            <w:noWrap/>
            <w:vAlign w:val="bottom"/>
            <w:hideMark/>
          </w:tcPr>
          <w:p w14:paraId="7CAF58B4"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mTRP-</w:t>
            </w:r>
            <w:proofErr w:type="spellStart"/>
            <w:r w:rsidRPr="002960B2">
              <w:rPr>
                <w:rFonts w:eastAsia="游ゴシック" w:cs="Arial"/>
                <w:color w:val="0000FF"/>
                <w:sz w:val="18"/>
                <w:szCs w:val="18"/>
              </w:rPr>
              <w:t>UTCI</w:t>
            </w:r>
            <w:proofErr w:type="spellEnd"/>
          </w:p>
        </w:tc>
        <w:tc>
          <w:tcPr>
            <w:tcW w:w="2440" w:type="dxa"/>
            <w:tcBorders>
              <w:top w:val="nil"/>
              <w:left w:val="nil"/>
              <w:bottom w:val="single" w:sz="4" w:space="0" w:color="auto"/>
              <w:right w:val="single" w:sz="4" w:space="0" w:color="auto"/>
            </w:tcBorders>
            <w:shd w:val="clear" w:color="auto" w:fill="auto"/>
            <w:vAlign w:val="center"/>
            <w:hideMark/>
          </w:tcPr>
          <w:p w14:paraId="6DEADF3C"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CSI-</w:t>
            </w:r>
            <w:proofErr w:type="spellStart"/>
            <w:r w:rsidRPr="002960B2">
              <w:rPr>
                <w:rFonts w:eastAsia="游ゴシック" w:cs="Arial"/>
                <w:color w:val="0000FF"/>
                <w:sz w:val="18"/>
                <w:szCs w:val="18"/>
              </w:rPr>
              <w:t>AssociatedReportConfigInfo</w:t>
            </w:r>
            <w:proofErr w:type="spellEnd"/>
          </w:p>
        </w:tc>
        <w:tc>
          <w:tcPr>
            <w:tcW w:w="2238" w:type="dxa"/>
            <w:tcBorders>
              <w:top w:val="nil"/>
              <w:left w:val="nil"/>
              <w:bottom w:val="single" w:sz="4" w:space="0" w:color="auto"/>
              <w:right w:val="single" w:sz="4" w:space="0" w:color="auto"/>
            </w:tcBorders>
            <w:shd w:val="clear" w:color="auto" w:fill="auto"/>
            <w:vAlign w:val="center"/>
            <w:hideMark/>
          </w:tcPr>
          <w:p w14:paraId="6682E5B9"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applyIndicatedTCIState-r18</w:t>
            </w:r>
            <w:proofErr w:type="spellEnd"/>
          </w:p>
        </w:tc>
        <w:tc>
          <w:tcPr>
            <w:tcW w:w="1076" w:type="dxa"/>
            <w:tcBorders>
              <w:top w:val="nil"/>
              <w:left w:val="nil"/>
              <w:bottom w:val="single" w:sz="4" w:space="0" w:color="auto"/>
              <w:right w:val="single" w:sz="4" w:space="0" w:color="auto"/>
            </w:tcBorders>
            <w:shd w:val="clear" w:color="auto" w:fill="auto"/>
            <w:noWrap/>
            <w:vAlign w:val="center"/>
            <w:hideMark/>
          </w:tcPr>
          <w:p w14:paraId="46B3DDD2"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New</w:t>
            </w:r>
          </w:p>
        </w:tc>
        <w:tc>
          <w:tcPr>
            <w:tcW w:w="4368" w:type="dxa"/>
            <w:tcBorders>
              <w:top w:val="nil"/>
              <w:left w:val="nil"/>
              <w:bottom w:val="single" w:sz="4" w:space="0" w:color="auto"/>
              <w:right w:val="single" w:sz="4" w:space="0" w:color="auto"/>
            </w:tcBorders>
            <w:shd w:val="clear" w:color="auto" w:fill="auto"/>
            <w:vAlign w:val="center"/>
            <w:hideMark/>
          </w:tcPr>
          <w:p w14:paraId="4048A0AF"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This parameter is used to inform the UE shall apply the first or the second indicated joint/DL TCI states to an aperiodic CSI-RS resource or an aperiodic CSI-RS resource set. For M-DCI based MTRP operation, the first and the second indicated joint/DL TCI states correspond to the indicated joint/DL TCI states specific to coresetPoolIndex value 0 and value 1, respectively. </w:t>
            </w:r>
          </w:p>
        </w:tc>
        <w:tc>
          <w:tcPr>
            <w:tcW w:w="1559" w:type="dxa"/>
            <w:tcBorders>
              <w:top w:val="nil"/>
              <w:left w:val="nil"/>
              <w:bottom w:val="single" w:sz="4" w:space="0" w:color="auto"/>
              <w:right w:val="single" w:sz="4" w:space="0" w:color="auto"/>
            </w:tcBorders>
            <w:shd w:val="clear" w:color="auto" w:fill="auto"/>
            <w:vAlign w:val="center"/>
            <w:hideMark/>
          </w:tcPr>
          <w:p w14:paraId="3D4935A9"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{the first, the second}</w:t>
            </w:r>
          </w:p>
        </w:tc>
        <w:tc>
          <w:tcPr>
            <w:tcW w:w="1643" w:type="dxa"/>
            <w:tcBorders>
              <w:top w:val="nil"/>
              <w:left w:val="nil"/>
              <w:bottom w:val="single" w:sz="4" w:space="0" w:color="auto"/>
              <w:right w:val="single" w:sz="4" w:space="0" w:color="auto"/>
            </w:tcBorders>
            <w:shd w:val="clear" w:color="auto" w:fill="auto"/>
            <w:noWrap/>
            <w:vAlign w:val="center"/>
            <w:hideMark/>
          </w:tcPr>
          <w:p w14:paraId="741572C0"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UE-specific </w:t>
            </w:r>
          </w:p>
        </w:tc>
        <w:tc>
          <w:tcPr>
            <w:tcW w:w="4678" w:type="dxa"/>
            <w:tcBorders>
              <w:top w:val="nil"/>
              <w:left w:val="single" w:sz="4" w:space="0" w:color="auto"/>
              <w:bottom w:val="single" w:sz="4" w:space="0" w:color="auto"/>
              <w:right w:val="nil"/>
            </w:tcBorders>
            <w:shd w:val="clear" w:color="auto" w:fill="auto"/>
            <w:vAlign w:val="center"/>
            <w:hideMark/>
          </w:tcPr>
          <w:p w14:paraId="33EA3D68"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　</w:t>
            </w:r>
          </w:p>
        </w:tc>
      </w:tr>
      <w:tr w:rsidR="002960B2" w:rsidRPr="002960B2" w14:paraId="45F17F82" w14:textId="77777777" w:rsidTr="002960B2">
        <w:trPr>
          <w:trHeight w:val="144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60EEA88E"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NR_MIMO_evo_DL_UL</w:t>
            </w:r>
            <w:proofErr w:type="spellEnd"/>
            <w:r w:rsidRPr="002960B2">
              <w:rPr>
                <w:rFonts w:eastAsia="游ゴシック" w:cs="Arial"/>
                <w:color w:val="0000FF"/>
                <w:sz w:val="18"/>
                <w:szCs w:val="18"/>
              </w:rPr>
              <w:t>-Core</w:t>
            </w:r>
          </w:p>
        </w:tc>
        <w:tc>
          <w:tcPr>
            <w:tcW w:w="955" w:type="dxa"/>
            <w:tcBorders>
              <w:top w:val="nil"/>
              <w:left w:val="nil"/>
              <w:bottom w:val="single" w:sz="4" w:space="0" w:color="auto"/>
              <w:right w:val="single" w:sz="4" w:space="0" w:color="auto"/>
            </w:tcBorders>
            <w:shd w:val="clear" w:color="auto" w:fill="auto"/>
            <w:noWrap/>
            <w:vAlign w:val="bottom"/>
            <w:hideMark/>
          </w:tcPr>
          <w:p w14:paraId="3EC5321E"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mTRP-</w:t>
            </w:r>
            <w:proofErr w:type="spellStart"/>
            <w:r w:rsidRPr="002960B2">
              <w:rPr>
                <w:rFonts w:eastAsia="游ゴシック" w:cs="Arial"/>
                <w:color w:val="0000FF"/>
                <w:sz w:val="18"/>
                <w:szCs w:val="18"/>
              </w:rPr>
              <w:t>UTCI</w:t>
            </w:r>
            <w:proofErr w:type="spellEnd"/>
          </w:p>
        </w:tc>
        <w:tc>
          <w:tcPr>
            <w:tcW w:w="2440" w:type="dxa"/>
            <w:tcBorders>
              <w:top w:val="nil"/>
              <w:left w:val="nil"/>
              <w:bottom w:val="single" w:sz="4" w:space="0" w:color="auto"/>
              <w:right w:val="single" w:sz="4" w:space="0" w:color="auto"/>
            </w:tcBorders>
            <w:shd w:val="clear" w:color="auto" w:fill="auto"/>
            <w:vAlign w:val="center"/>
            <w:hideMark/>
          </w:tcPr>
          <w:p w14:paraId="2E207D45"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SRS-</w:t>
            </w:r>
            <w:proofErr w:type="spellStart"/>
            <w:r w:rsidRPr="002960B2">
              <w:rPr>
                <w:rFonts w:eastAsia="游ゴシック" w:cs="Arial"/>
                <w:color w:val="0000FF"/>
                <w:sz w:val="18"/>
                <w:szCs w:val="18"/>
              </w:rPr>
              <w:t>ResourceSet</w:t>
            </w:r>
            <w:proofErr w:type="spellEnd"/>
          </w:p>
        </w:tc>
        <w:tc>
          <w:tcPr>
            <w:tcW w:w="2238" w:type="dxa"/>
            <w:tcBorders>
              <w:top w:val="nil"/>
              <w:left w:val="nil"/>
              <w:bottom w:val="single" w:sz="4" w:space="0" w:color="auto"/>
              <w:right w:val="single" w:sz="4" w:space="0" w:color="auto"/>
            </w:tcBorders>
            <w:shd w:val="clear" w:color="auto" w:fill="auto"/>
            <w:vAlign w:val="center"/>
            <w:hideMark/>
          </w:tcPr>
          <w:p w14:paraId="2F7287C6"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applyIndicatedTCIState-r18</w:t>
            </w:r>
            <w:proofErr w:type="spellEnd"/>
          </w:p>
        </w:tc>
        <w:tc>
          <w:tcPr>
            <w:tcW w:w="1076" w:type="dxa"/>
            <w:tcBorders>
              <w:top w:val="nil"/>
              <w:left w:val="nil"/>
              <w:bottom w:val="single" w:sz="4" w:space="0" w:color="auto"/>
              <w:right w:val="single" w:sz="4" w:space="0" w:color="auto"/>
            </w:tcBorders>
            <w:shd w:val="clear" w:color="auto" w:fill="auto"/>
            <w:noWrap/>
            <w:vAlign w:val="center"/>
            <w:hideMark/>
          </w:tcPr>
          <w:p w14:paraId="57CF8A40"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New</w:t>
            </w:r>
          </w:p>
        </w:tc>
        <w:tc>
          <w:tcPr>
            <w:tcW w:w="4368" w:type="dxa"/>
            <w:tcBorders>
              <w:top w:val="nil"/>
              <w:left w:val="nil"/>
              <w:bottom w:val="single" w:sz="4" w:space="0" w:color="auto"/>
              <w:right w:val="single" w:sz="4" w:space="0" w:color="auto"/>
            </w:tcBorders>
            <w:shd w:val="clear" w:color="auto" w:fill="auto"/>
            <w:vAlign w:val="center"/>
            <w:hideMark/>
          </w:tcPr>
          <w:p w14:paraId="67BBAC0F"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This parameter is used to inform the UE shall apply the first or the second indicated joint/UL TCI states to an SRS resource set. For M-DCI based MTRP operation, the first and the second indicated joint/UL TCI states correspond to the indicated joint/UL TCI states specific to coresetPoolIndex value 0 and value 1, respectively. </w:t>
            </w:r>
          </w:p>
        </w:tc>
        <w:tc>
          <w:tcPr>
            <w:tcW w:w="1559" w:type="dxa"/>
            <w:tcBorders>
              <w:top w:val="nil"/>
              <w:left w:val="nil"/>
              <w:bottom w:val="single" w:sz="4" w:space="0" w:color="auto"/>
              <w:right w:val="single" w:sz="4" w:space="0" w:color="auto"/>
            </w:tcBorders>
            <w:shd w:val="clear" w:color="auto" w:fill="auto"/>
            <w:vAlign w:val="center"/>
            <w:hideMark/>
          </w:tcPr>
          <w:p w14:paraId="25C4B5CF"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{the first, the second}</w:t>
            </w:r>
          </w:p>
        </w:tc>
        <w:tc>
          <w:tcPr>
            <w:tcW w:w="1643" w:type="dxa"/>
            <w:tcBorders>
              <w:top w:val="nil"/>
              <w:left w:val="nil"/>
              <w:bottom w:val="single" w:sz="4" w:space="0" w:color="auto"/>
              <w:right w:val="single" w:sz="4" w:space="0" w:color="auto"/>
            </w:tcBorders>
            <w:shd w:val="clear" w:color="auto" w:fill="auto"/>
            <w:noWrap/>
            <w:vAlign w:val="center"/>
            <w:hideMark/>
          </w:tcPr>
          <w:p w14:paraId="4303EE0C"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UE-specific </w:t>
            </w:r>
          </w:p>
        </w:tc>
        <w:tc>
          <w:tcPr>
            <w:tcW w:w="4678" w:type="dxa"/>
            <w:tcBorders>
              <w:top w:val="nil"/>
              <w:left w:val="single" w:sz="4" w:space="0" w:color="auto"/>
              <w:bottom w:val="single" w:sz="4" w:space="0" w:color="auto"/>
              <w:right w:val="nil"/>
            </w:tcBorders>
            <w:shd w:val="clear" w:color="auto" w:fill="auto"/>
            <w:vAlign w:val="center"/>
            <w:hideMark/>
          </w:tcPr>
          <w:p w14:paraId="31A5EFE9"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When two SRS resource sets for CB/NCB are configured, the UE does not expect the following</w:t>
            </w:r>
            <w:r w:rsidRPr="002960B2">
              <w:rPr>
                <w:rFonts w:eastAsia="游ゴシック" w:cs="Arial"/>
                <w:color w:val="0000FF"/>
                <w:sz w:val="18"/>
                <w:szCs w:val="18"/>
              </w:rPr>
              <w:br/>
            </w:r>
            <w:r w:rsidRPr="002960B2">
              <w:rPr>
                <w:rFonts w:eastAsia="游ゴシック" w:cs="Arial"/>
                <w:color w:val="0000FF"/>
                <w:sz w:val="18"/>
                <w:szCs w:val="18"/>
              </w:rPr>
              <w:t>。</w:t>
            </w:r>
            <w:r w:rsidRPr="002960B2">
              <w:rPr>
                <w:rFonts w:eastAsia="游ゴシック" w:cs="Arial"/>
                <w:color w:val="0000FF"/>
                <w:sz w:val="18"/>
                <w:szCs w:val="18"/>
              </w:rPr>
              <w:t xml:space="preserve"> to be configured with the first indicated UL/joint TCI state which is to be applied to the second SRS resource set</w:t>
            </w:r>
            <w:r w:rsidRPr="002960B2">
              <w:rPr>
                <w:rFonts w:eastAsia="游ゴシック" w:cs="Arial"/>
                <w:color w:val="0000FF"/>
                <w:sz w:val="18"/>
                <w:szCs w:val="18"/>
              </w:rPr>
              <w:br/>
            </w:r>
            <w:r w:rsidRPr="002960B2">
              <w:rPr>
                <w:rFonts w:eastAsia="游ゴシック" w:cs="Arial"/>
                <w:color w:val="0000FF"/>
                <w:sz w:val="18"/>
                <w:szCs w:val="18"/>
              </w:rPr>
              <w:t>。</w:t>
            </w:r>
            <w:r w:rsidRPr="002960B2">
              <w:rPr>
                <w:rFonts w:eastAsia="游ゴシック" w:cs="Arial"/>
                <w:color w:val="0000FF"/>
                <w:sz w:val="18"/>
                <w:szCs w:val="18"/>
              </w:rPr>
              <w:t xml:space="preserve"> to be configured with the second indicated UL/joint TCI state which is to be applied to the first SRS resource set</w:t>
            </w:r>
          </w:p>
        </w:tc>
      </w:tr>
      <w:tr w:rsidR="002960B2" w:rsidRPr="002960B2" w14:paraId="2876806C" w14:textId="77777777" w:rsidTr="002960B2">
        <w:trPr>
          <w:trHeight w:val="72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7A955D28"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NR_MIMO_evo_DL_UL</w:t>
            </w:r>
            <w:proofErr w:type="spellEnd"/>
            <w:r w:rsidRPr="002960B2">
              <w:rPr>
                <w:rFonts w:eastAsia="游ゴシック" w:cs="Arial"/>
                <w:color w:val="0000FF"/>
                <w:sz w:val="18"/>
                <w:szCs w:val="18"/>
              </w:rPr>
              <w:t>-Core</w:t>
            </w:r>
          </w:p>
        </w:tc>
        <w:tc>
          <w:tcPr>
            <w:tcW w:w="955" w:type="dxa"/>
            <w:tcBorders>
              <w:top w:val="nil"/>
              <w:left w:val="nil"/>
              <w:bottom w:val="single" w:sz="4" w:space="0" w:color="auto"/>
              <w:right w:val="single" w:sz="4" w:space="0" w:color="auto"/>
            </w:tcBorders>
            <w:shd w:val="clear" w:color="auto" w:fill="auto"/>
            <w:noWrap/>
            <w:vAlign w:val="bottom"/>
            <w:hideMark/>
          </w:tcPr>
          <w:p w14:paraId="4F23B7FF"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mTRP-</w:t>
            </w:r>
            <w:proofErr w:type="spellStart"/>
            <w:r w:rsidRPr="002960B2">
              <w:rPr>
                <w:rFonts w:eastAsia="游ゴシック" w:cs="Arial"/>
                <w:color w:val="0000FF"/>
                <w:sz w:val="18"/>
                <w:szCs w:val="18"/>
              </w:rPr>
              <w:t>UTCI</w:t>
            </w:r>
            <w:proofErr w:type="spellEnd"/>
          </w:p>
        </w:tc>
        <w:tc>
          <w:tcPr>
            <w:tcW w:w="2440" w:type="dxa"/>
            <w:tcBorders>
              <w:top w:val="nil"/>
              <w:left w:val="nil"/>
              <w:bottom w:val="single" w:sz="4" w:space="0" w:color="auto"/>
              <w:right w:val="single" w:sz="4" w:space="0" w:color="auto"/>
            </w:tcBorders>
            <w:shd w:val="clear" w:color="auto" w:fill="auto"/>
            <w:vAlign w:val="center"/>
            <w:hideMark/>
          </w:tcPr>
          <w:p w14:paraId="2856A434"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BWP-</w:t>
            </w:r>
            <w:proofErr w:type="spellStart"/>
            <w:r w:rsidRPr="002960B2">
              <w:rPr>
                <w:rFonts w:eastAsia="游ゴシック" w:cs="Arial"/>
                <w:color w:val="0000FF"/>
                <w:sz w:val="18"/>
                <w:szCs w:val="18"/>
              </w:rPr>
              <w:t>DownlinkDedicated</w:t>
            </w:r>
            <w:proofErr w:type="spellEnd"/>
          </w:p>
        </w:tc>
        <w:tc>
          <w:tcPr>
            <w:tcW w:w="2238" w:type="dxa"/>
            <w:tcBorders>
              <w:top w:val="nil"/>
              <w:left w:val="nil"/>
              <w:bottom w:val="single" w:sz="4" w:space="0" w:color="auto"/>
              <w:right w:val="single" w:sz="4" w:space="0" w:color="auto"/>
            </w:tcBorders>
            <w:shd w:val="clear" w:color="auto" w:fill="auto"/>
            <w:vAlign w:val="center"/>
            <w:hideMark/>
          </w:tcPr>
          <w:p w14:paraId="1EE62E51"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tciSelection-PresentInDCI-r18</w:t>
            </w:r>
            <w:proofErr w:type="spellEnd"/>
          </w:p>
        </w:tc>
        <w:tc>
          <w:tcPr>
            <w:tcW w:w="1076" w:type="dxa"/>
            <w:tcBorders>
              <w:top w:val="nil"/>
              <w:left w:val="nil"/>
              <w:bottom w:val="single" w:sz="4" w:space="0" w:color="auto"/>
              <w:right w:val="single" w:sz="4" w:space="0" w:color="auto"/>
            </w:tcBorders>
            <w:shd w:val="clear" w:color="auto" w:fill="auto"/>
            <w:noWrap/>
            <w:vAlign w:val="center"/>
            <w:hideMark/>
          </w:tcPr>
          <w:p w14:paraId="7F8BA194"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New</w:t>
            </w:r>
          </w:p>
        </w:tc>
        <w:tc>
          <w:tcPr>
            <w:tcW w:w="4368" w:type="dxa"/>
            <w:tcBorders>
              <w:top w:val="nil"/>
              <w:left w:val="nil"/>
              <w:bottom w:val="single" w:sz="4" w:space="0" w:color="auto"/>
              <w:right w:val="single" w:sz="4" w:space="0" w:color="auto"/>
            </w:tcBorders>
            <w:shd w:val="clear" w:color="auto" w:fill="auto"/>
            <w:vAlign w:val="center"/>
            <w:hideMark/>
          </w:tcPr>
          <w:p w14:paraId="08AFE339"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This parameter is used  to indicate if [TCI selection field] is present or absent in DCI format 1_1 and DCI format 1_2 for a DL BWP</w:t>
            </w:r>
          </w:p>
        </w:tc>
        <w:tc>
          <w:tcPr>
            <w:tcW w:w="1559" w:type="dxa"/>
            <w:tcBorders>
              <w:top w:val="nil"/>
              <w:left w:val="nil"/>
              <w:bottom w:val="single" w:sz="4" w:space="0" w:color="auto"/>
              <w:right w:val="single" w:sz="4" w:space="0" w:color="auto"/>
            </w:tcBorders>
            <w:shd w:val="clear" w:color="auto" w:fill="auto"/>
            <w:noWrap/>
            <w:vAlign w:val="center"/>
            <w:hideMark/>
          </w:tcPr>
          <w:p w14:paraId="5EACABD1"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enabled</w:t>
            </w:r>
          </w:p>
        </w:tc>
        <w:tc>
          <w:tcPr>
            <w:tcW w:w="1643" w:type="dxa"/>
            <w:tcBorders>
              <w:top w:val="nil"/>
              <w:left w:val="nil"/>
              <w:bottom w:val="single" w:sz="4" w:space="0" w:color="auto"/>
              <w:right w:val="single" w:sz="4" w:space="0" w:color="auto"/>
            </w:tcBorders>
            <w:shd w:val="clear" w:color="auto" w:fill="auto"/>
            <w:noWrap/>
            <w:vAlign w:val="center"/>
            <w:hideMark/>
          </w:tcPr>
          <w:p w14:paraId="0A93542D"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UE-specific </w:t>
            </w:r>
          </w:p>
        </w:tc>
        <w:tc>
          <w:tcPr>
            <w:tcW w:w="4678" w:type="dxa"/>
            <w:tcBorders>
              <w:top w:val="nil"/>
              <w:left w:val="single" w:sz="4" w:space="0" w:color="auto"/>
              <w:bottom w:val="single" w:sz="4" w:space="0" w:color="auto"/>
              <w:right w:val="nil"/>
            </w:tcBorders>
            <w:shd w:val="clear" w:color="auto" w:fill="auto"/>
            <w:noWrap/>
            <w:vAlign w:val="center"/>
            <w:hideMark/>
          </w:tcPr>
          <w:p w14:paraId="13546A16"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　</w:t>
            </w:r>
          </w:p>
        </w:tc>
      </w:tr>
      <w:tr w:rsidR="002960B2" w:rsidRPr="002960B2" w14:paraId="71FACE4A" w14:textId="77777777" w:rsidTr="002960B2">
        <w:trPr>
          <w:trHeight w:val="54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65296C13"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NR_MIMO_evo_DL_UL</w:t>
            </w:r>
            <w:proofErr w:type="spellEnd"/>
            <w:r w:rsidRPr="002960B2">
              <w:rPr>
                <w:rFonts w:eastAsia="游ゴシック" w:cs="Arial"/>
                <w:color w:val="0000FF"/>
                <w:sz w:val="18"/>
                <w:szCs w:val="18"/>
              </w:rPr>
              <w:t>-Core</w:t>
            </w:r>
          </w:p>
        </w:tc>
        <w:tc>
          <w:tcPr>
            <w:tcW w:w="955" w:type="dxa"/>
            <w:tcBorders>
              <w:top w:val="nil"/>
              <w:left w:val="nil"/>
              <w:bottom w:val="single" w:sz="4" w:space="0" w:color="auto"/>
              <w:right w:val="single" w:sz="4" w:space="0" w:color="auto"/>
            </w:tcBorders>
            <w:shd w:val="clear" w:color="auto" w:fill="auto"/>
            <w:noWrap/>
            <w:vAlign w:val="bottom"/>
            <w:hideMark/>
          </w:tcPr>
          <w:p w14:paraId="012401A1"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mTRP-</w:t>
            </w:r>
            <w:proofErr w:type="spellStart"/>
            <w:r w:rsidRPr="002960B2">
              <w:rPr>
                <w:rFonts w:eastAsia="游ゴシック" w:cs="Arial"/>
                <w:color w:val="0000FF"/>
                <w:sz w:val="18"/>
                <w:szCs w:val="18"/>
              </w:rPr>
              <w:t>UTCI</w:t>
            </w:r>
            <w:proofErr w:type="spellEnd"/>
          </w:p>
        </w:tc>
        <w:tc>
          <w:tcPr>
            <w:tcW w:w="2440" w:type="dxa"/>
            <w:tcBorders>
              <w:top w:val="nil"/>
              <w:left w:val="nil"/>
              <w:bottom w:val="single" w:sz="4" w:space="0" w:color="auto"/>
              <w:right w:val="single" w:sz="4" w:space="0" w:color="auto"/>
            </w:tcBorders>
            <w:shd w:val="clear" w:color="auto" w:fill="auto"/>
            <w:vAlign w:val="center"/>
            <w:hideMark/>
          </w:tcPr>
          <w:p w14:paraId="5D5F201B"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ServingCellConfig</w:t>
            </w:r>
          </w:p>
        </w:tc>
        <w:tc>
          <w:tcPr>
            <w:tcW w:w="2238" w:type="dxa"/>
            <w:tcBorders>
              <w:top w:val="nil"/>
              <w:left w:val="nil"/>
              <w:bottom w:val="single" w:sz="4" w:space="0" w:color="auto"/>
              <w:right w:val="single" w:sz="4" w:space="0" w:color="auto"/>
            </w:tcBorders>
            <w:shd w:val="clear" w:color="auto" w:fill="auto"/>
            <w:vAlign w:val="center"/>
            <w:hideMark/>
          </w:tcPr>
          <w:p w14:paraId="255F8281" w14:textId="77777777" w:rsidR="002960B2" w:rsidRPr="002960B2" w:rsidRDefault="002960B2" w:rsidP="002960B2">
            <w:pPr>
              <w:spacing w:after="0"/>
              <w:rPr>
                <w:rFonts w:eastAsia="游ゴシック" w:cs="Arial"/>
                <w:color w:val="0000FF"/>
                <w:sz w:val="18"/>
                <w:szCs w:val="18"/>
              </w:rPr>
            </w:pPr>
            <w:proofErr w:type="spellStart"/>
            <w:r w:rsidRPr="002960B2">
              <w:rPr>
                <w:rFonts w:eastAsia="游ゴシック" w:cs="Arial"/>
                <w:color w:val="0000FF"/>
                <w:sz w:val="18"/>
                <w:szCs w:val="18"/>
              </w:rPr>
              <w:t>cjtSchemePDSCH-r18</w:t>
            </w:r>
            <w:proofErr w:type="spellEnd"/>
          </w:p>
        </w:tc>
        <w:tc>
          <w:tcPr>
            <w:tcW w:w="1076" w:type="dxa"/>
            <w:tcBorders>
              <w:top w:val="nil"/>
              <w:left w:val="nil"/>
              <w:bottom w:val="single" w:sz="4" w:space="0" w:color="auto"/>
              <w:right w:val="single" w:sz="4" w:space="0" w:color="auto"/>
            </w:tcBorders>
            <w:shd w:val="clear" w:color="auto" w:fill="auto"/>
            <w:noWrap/>
            <w:vAlign w:val="center"/>
            <w:hideMark/>
          </w:tcPr>
          <w:p w14:paraId="5C1E53DF"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New</w:t>
            </w:r>
          </w:p>
        </w:tc>
        <w:tc>
          <w:tcPr>
            <w:tcW w:w="4368" w:type="dxa"/>
            <w:tcBorders>
              <w:top w:val="nil"/>
              <w:left w:val="nil"/>
              <w:bottom w:val="single" w:sz="4" w:space="0" w:color="auto"/>
              <w:right w:val="single" w:sz="4" w:space="0" w:color="auto"/>
            </w:tcBorders>
            <w:shd w:val="clear" w:color="auto" w:fill="auto"/>
            <w:vAlign w:val="center"/>
            <w:hideMark/>
          </w:tcPr>
          <w:p w14:paraId="7ED6A898"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This parameter is used to configure </w:t>
            </w:r>
            <w:proofErr w:type="spellStart"/>
            <w:r w:rsidRPr="002960B2">
              <w:rPr>
                <w:rFonts w:eastAsia="游ゴシック" w:cs="Arial"/>
                <w:color w:val="0000FF"/>
                <w:sz w:val="18"/>
                <w:szCs w:val="18"/>
              </w:rPr>
              <w:t>CJT</w:t>
            </w:r>
            <w:proofErr w:type="spellEnd"/>
            <w:r w:rsidRPr="002960B2">
              <w:rPr>
                <w:rFonts w:eastAsia="游ゴシック" w:cs="Arial"/>
                <w:color w:val="0000FF"/>
                <w:sz w:val="18"/>
                <w:szCs w:val="18"/>
              </w:rPr>
              <w:t xml:space="preserve"> Tx scheme for </w:t>
            </w:r>
            <w:proofErr w:type="spellStart"/>
            <w:r w:rsidRPr="002960B2">
              <w:rPr>
                <w:rFonts w:eastAsia="游ゴシック" w:cs="Arial"/>
                <w:color w:val="0000FF"/>
                <w:sz w:val="18"/>
                <w:szCs w:val="18"/>
              </w:rPr>
              <w:t>PDSCH</w:t>
            </w:r>
            <w:proofErr w:type="spellEnd"/>
            <w:r w:rsidRPr="002960B2">
              <w:rPr>
                <w:rFonts w:eastAsia="游ゴシック" w:cs="Arial"/>
                <w:color w:val="0000FF"/>
                <w:sz w:val="18"/>
                <w:szCs w:val="18"/>
              </w:rPr>
              <w:t xml:space="preserve"> reception</w:t>
            </w:r>
          </w:p>
        </w:tc>
        <w:tc>
          <w:tcPr>
            <w:tcW w:w="1559" w:type="dxa"/>
            <w:tcBorders>
              <w:top w:val="nil"/>
              <w:left w:val="nil"/>
              <w:bottom w:val="single" w:sz="4" w:space="0" w:color="auto"/>
              <w:right w:val="single" w:sz="4" w:space="0" w:color="auto"/>
            </w:tcBorders>
            <w:shd w:val="clear" w:color="auto" w:fill="auto"/>
            <w:noWrap/>
            <w:vAlign w:val="center"/>
            <w:hideMark/>
          </w:tcPr>
          <w:p w14:paraId="0C0ECEC0"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enabled</w:t>
            </w:r>
          </w:p>
        </w:tc>
        <w:tc>
          <w:tcPr>
            <w:tcW w:w="1643" w:type="dxa"/>
            <w:tcBorders>
              <w:top w:val="nil"/>
              <w:left w:val="nil"/>
              <w:bottom w:val="single" w:sz="4" w:space="0" w:color="auto"/>
              <w:right w:val="single" w:sz="4" w:space="0" w:color="auto"/>
            </w:tcBorders>
            <w:shd w:val="clear" w:color="auto" w:fill="auto"/>
            <w:noWrap/>
            <w:vAlign w:val="center"/>
            <w:hideMark/>
          </w:tcPr>
          <w:p w14:paraId="6965AAAA"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UE-specific </w:t>
            </w:r>
          </w:p>
        </w:tc>
        <w:tc>
          <w:tcPr>
            <w:tcW w:w="4678" w:type="dxa"/>
            <w:tcBorders>
              <w:top w:val="nil"/>
              <w:left w:val="single" w:sz="4" w:space="0" w:color="auto"/>
              <w:bottom w:val="single" w:sz="4" w:space="0" w:color="auto"/>
              <w:right w:val="nil"/>
            </w:tcBorders>
            <w:shd w:val="clear" w:color="auto" w:fill="auto"/>
            <w:noWrap/>
            <w:vAlign w:val="center"/>
            <w:hideMark/>
          </w:tcPr>
          <w:p w14:paraId="5076A092" w14:textId="77777777" w:rsidR="002960B2" w:rsidRPr="002960B2" w:rsidRDefault="002960B2" w:rsidP="002960B2">
            <w:pPr>
              <w:spacing w:after="0"/>
              <w:rPr>
                <w:rFonts w:eastAsia="游ゴシック" w:cs="Arial"/>
                <w:color w:val="0000FF"/>
                <w:sz w:val="18"/>
                <w:szCs w:val="18"/>
              </w:rPr>
            </w:pPr>
            <w:r w:rsidRPr="002960B2">
              <w:rPr>
                <w:rFonts w:eastAsia="游ゴシック" w:cs="Arial"/>
                <w:color w:val="0000FF"/>
                <w:sz w:val="18"/>
                <w:szCs w:val="18"/>
              </w:rPr>
              <w:t xml:space="preserve">　</w:t>
            </w:r>
          </w:p>
        </w:tc>
      </w:tr>
    </w:tbl>
    <w:p w14:paraId="13825D2B" w14:textId="60DE5733" w:rsidR="001B2C85" w:rsidRDefault="001B2C85">
      <w:pPr>
        <w:rPr>
          <w:szCs w:val="22"/>
        </w:rPr>
      </w:pPr>
    </w:p>
    <w:p w14:paraId="4CC43A2F" w14:textId="34925210" w:rsidR="001B2C85" w:rsidRDefault="001B2C85">
      <w:pPr>
        <w:spacing w:after="0"/>
        <w:rPr>
          <w:szCs w:val="22"/>
        </w:rPr>
      </w:pPr>
      <w:r>
        <w:rPr>
          <w:szCs w:val="22"/>
        </w:rPr>
        <w:br w:type="page"/>
      </w:r>
    </w:p>
    <w:p w14:paraId="7EDE633F" w14:textId="4F149543" w:rsidR="001B2C85" w:rsidRPr="00863065" w:rsidRDefault="001B2C85" w:rsidP="001B2C85">
      <w:pPr>
        <w:pStyle w:val="2"/>
        <w:rPr>
          <w:rFonts w:cs="Arial"/>
        </w:rPr>
      </w:pPr>
      <w:r>
        <w:rPr>
          <w:rFonts w:cs="Arial"/>
        </w:rPr>
        <w:lastRenderedPageBreak/>
        <w:t>Annex B: UE feature list from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641"/>
        <w:gridCol w:w="2336"/>
        <w:gridCol w:w="2826"/>
        <w:gridCol w:w="1210"/>
        <w:gridCol w:w="1186"/>
        <w:gridCol w:w="1336"/>
        <w:gridCol w:w="1454"/>
        <w:gridCol w:w="1640"/>
        <w:gridCol w:w="1366"/>
        <w:gridCol w:w="1361"/>
        <w:gridCol w:w="1485"/>
        <w:gridCol w:w="586"/>
        <w:gridCol w:w="1769"/>
      </w:tblGrid>
      <w:tr w:rsidR="006C40BE" w:rsidRPr="00C82B88" w14:paraId="449E0915"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hideMark/>
          </w:tcPr>
          <w:p w14:paraId="6131DF6E"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1555C05"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2B81C95"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C2D6820"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5009852"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2E07601"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81BD3B6"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E95D4AC" w14:textId="77777777" w:rsidR="006C40BE" w:rsidRPr="00C82B88" w:rsidRDefault="006C40BE" w:rsidP="00E176B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0C7F03" w14:textId="77777777" w:rsidR="006C40BE" w:rsidRPr="00C82B88" w:rsidRDefault="006C40BE" w:rsidP="00E176B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B71563A" w14:textId="77777777" w:rsidR="006C40BE" w:rsidRPr="00C82B88" w:rsidRDefault="006C40BE" w:rsidP="00E176B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 xml:space="preserve">(the ‘type’ definition from UE features should be based on the granularity of 1) Per UE or 2) Per Band or 3) Per BC or 4) Per FS or 5) Per </w:t>
            </w:r>
            <w:proofErr w:type="spellStart"/>
            <w:r w:rsidRPr="00C82B88">
              <w:rPr>
                <w:rFonts w:asciiTheme="majorHAnsi" w:hAnsiTheme="majorHAnsi" w:cstheme="majorHAnsi"/>
                <w:b/>
                <w:color w:val="000000" w:themeColor="text1"/>
                <w:szCs w:val="18"/>
                <w:lang w:eastAsia="ja-JP"/>
              </w:rPr>
              <w:t>FSPC</w:t>
            </w:r>
            <w:proofErr w:type="spellEnd"/>
            <w:r w:rsidRPr="00C82B88">
              <w:rPr>
                <w:rFonts w:asciiTheme="majorHAnsi" w:hAnsiTheme="majorHAnsi" w:cstheme="majorHAnsi"/>
                <w:b/>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605DB7D"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of </w:t>
            </w:r>
            <w:proofErr w:type="spellStart"/>
            <w:r w:rsidRPr="00C82B88">
              <w:rPr>
                <w:rFonts w:asciiTheme="majorHAnsi" w:hAnsiTheme="majorHAnsi" w:cstheme="majorHAnsi"/>
                <w:color w:val="000000" w:themeColor="text1"/>
                <w:szCs w:val="18"/>
              </w:rPr>
              <w:t>FDD</w:t>
            </w:r>
            <w:proofErr w:type="spellEnd"/>
            <w:r w:rsidRPr="00C82B88">
              <w:rPr>
                <w:rFonts w:asciiTheme="majorHAnsi" w:hAnsiTheme="majorHAnsi" w:cstheme="majorHAnsi"/>
                <w:color w:val="000000" w:themeColor="text1"/>
                <w:szCs w:val="18"/>
              </w:rPr>
              <w:t>/</w:t>
            </w:r>
            <w:proofErr w:type="spellStart"/>
            <w:r w:rsidRPr="00C82B88">
              <w:rPr>
                <w:rFonts w:asciiTheme="majorHAnsi" w:hAnsiTheme="majorHAnsi" w:cstheme="majorHAnsi"/>
                <w:color w:val="000000" w:themeColor="text1"/>
                <w:szCs w:val="18"/>
              </w:rPr>
              <w:t>TDD</w:t>
            </w:r>
            <w:proofErr w:type="spellEnd"/>
            <w:r w:rsidRPr="00C82B88">
              <w:rPr>
                <w:rFonts w:asciiTheme="majorHAnsi" w:hAnsiTheme="majorHAnsi" w:cstheme="majorHAnsi"/>
                <w:color w:val="000000" w:themeColor="text1"/>
                <w:szCs w:val="18"/>
              </w:rPr>
              <w:t xml:space="preserve"> differentiation</w:t>
            </w:r>
          </w:p>
        </w:tc>
        <w:tc>
          <w:tcPr>
            <w:tcW w:w="0" w:type="auto"/>
            <w:tcBorders>
              <w:top w:val="single" w:sz="4" w:space="0" w:color="auto"/>
              <w:left w:val="single" w:sz="4" w:space="0" w:color="auto"/>
              <w:bottom w:val="single" w:sz="4" w:space="0" w:color="auto"/>
              <w:right w:val="single" w:sz="4" w:space="0" w:color="auto"/>
            </w:tcBorders>
            <w:hideMark/>
          </w:tcPr>
          <w:p w14:paraId="59C24451"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w:t>
            </w:r>
            <w:proofErr w:type="spellStart"/>
            <w:r w:rsidRPr="00C82B88">
              <w:rPr>
                <w:rFonts w:asciiTheme="majorHAnsi" w:hAnsiTheme="majorHAnsi" w:cstheme="majorHAnsi"/>
                <w:color w:val="000000" w:themeColor="text1"/>
                <w:szCs w:val="18"/>
              </w:rPr>
              <w:t>FR2</w:t>
            </w:r>
            <w:proofErr w:type="spellEnd"/>
            <w:r w:rsidRPr="00C82B88">
              <w:rPr>
                <w:rFonts w:asciiTheme="majorHAnsi" w:hAnsiTheme="majorHAnsi" w:cstheme="majorHAnsi"/>
                <w:color w:val="000000" w:themeColor="text1"/>
                <w:szCs w:val="18"/>
              </w:rPr>
              <w:t xml:space="preserve"> differentiation</w:t>
            </w:r>
          </w:p>
        </w:tc>
        <w:tc>
          <w:tcPr>
            <w:tcW w:w="0" w:type="auto"/>
            <w:tcBorders>
              <w:top w:val="single" w:sz="4" w:space="0" w:color="auto"/>
              <w:left w:val="single" w:sz="4" w:space="0" w:color="auto"/>
              <w:bottom w:val="single" w:sz="4" w:space="0" w:color="auto"/>
              <w:right w:val="single" w:sz="4" w:space="0" w:color="auto"/>
            </w:tcBorders>
            <w:hideMark/>
          </w:tcPr>
          <w:p w14:paraId="0CC3C5A6"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Capability interpretation for mixture of </w:t>
            </w:r>
            <w:proofErr w:type="spellStart"/>
            <w:r w:rsidRPr="00C82B88">
              <w:rPr>
                <w:rFonts w:asciiTheme="majorHAnsi" w:hAnsiTheme="majorHAnsi" w:cstheme="majorHAnsi"/>
                <w:color w:val="000000" w:themeColor="text1"/>
                <w:szCs w:val="18"/>
              </w:rPr>
              <w:t>FDD</w:t>
            </w:r>
            <w:proofErr w:type="spellEnd"/>
            <w:r w:rsidRPr="00C82B88">
              <w:rPr>
                <w:rFonts w:asciiTheme="majorHAnsi" w:hAnsiTheme="majorHAnsi" w:cstheme="majorHAnsi"/>
                <w:color w:val="000000" w:themeColor="text1"/>
                <w:szCs w:val="18"/>
              </w:rPr>
              <w:t>/</w:t>
            </w:r>
            <w:proofErr w:type="spellStart"/>
            <w:r w:rsidRPr="00C82B88">
              <w:rPr>
                <w:rFonts w:asciiTheme="majorHAnsi" w:hAnsiTheme="majorHAnsi" w:cstheme="majorHAnsi"/>
                <w:color w:val="000000" w:themeColor="text1"/>
                <w:szCs w:val="18"/>
              </w:rPr>
              <w:t>TDD</w:t>
            </w:r>
            <w:proofErr w:type="spellEnd"/>
            <w:r w:rsidRPr="00C82B88">
              <w:rPr>
                <w:rFonts w:asciiTheme="majorHAnsi" w:hAnsiTheme="majorHAnsi" w:cstheme="majorHAnsi"/>
                <w:color w:val="000000" w:themeColor="text1"/>
                <w:szCs w:val="18"/>
              </w:rPr>
              <w:t xml:space="preserve"> and/or FR1/</w:t>
            </w:r>
            <w:proofErr w:type="spellStart"/>
            <w:r w:rsidRPr="00C82B88">
              <w:rPr>
                <w:rFonts w:asciiTheme="majorHAnsi" w:hAnsiTheme="majorHAnsi" w:cstheme="majorHAnsi"/>
                <w:color w:val="000000" w:themeColor="text1"/>
                <w:szCs w:val="18"/>
              </w:rPr>
              <w:t>FR2</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822C33"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5E67187" w14:textId="77777777" w:rsidR="006C40BE" w:rsidRPr="00C82B88" w:rsidRDefault="006C40BE" w:rsidP="00E176B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C40BE" w:rsidRPr="00C82B88" w14:paraId="332262A1"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F3794"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1783"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ＭＳ 明朝" w:hAnsiTheme="majorHAnsi" w:cstheme="majorHAnsi"/>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C20C"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Unified TCI with joint DL/UL TCI update for single-DCI based multi-TRP</w:t>
            </w:r>
            <w:r w:rsidRPr="00C82B88">
              <w:rPr>
                <w:rFonts w:asciiTheme="majorHAnsi" w:hAnsiTheme="majorHAnsi" w:cstheme="majorHAnsi"/>
                <w:color w:val="000000" w:themeColor="text1"/>
                <w:sz w:val="18"/>
                <w:szCs w:val="18"/>
              </w:rPr>
              <w:t xml:space="preserve"> </w:t>
            </w:r>
            <w:r w:rsidRPr="00C82B88">
              <w:rPr>
                <w:rFonts w:asciiTheme="majorHAnsi" w:eastAsia="SimSun" w:hAnsiTheme="majorHAnsi" w:cstheme="majorHAnsi"/>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F2ED0"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rows intra-cell and inter-cell multi-TRP</w:t>
            </w:r>
          </w:p>
          <w:p w14:paraId="2E939D22"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p>
          <w:p w14:paraId="6FFFE456"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what to do/signal about two default beams</w:t>
            </w:r>
          </w:p>
          <w:p w14:paraId="46E79FEB"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maximum number of configured joint TCI states per CC per BWP</w:t>
            </w:r>
          </w:p>
          <w:p w14:paraId="3EEECAC5"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maximum number of activated joint TCI states across all CCs</w:t>
            </w:r>
          </w:p>
          <w:p w14:paraId="69E5BD95"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 for TRP-specific BFR with unified TCI framework</w:t>
            </w:r>
          </w:p>
          <w:p w14:paraId="2DA6EB0D" w14:textId="77777777" w:rsidR="006C40BE" w:rsidRPr="00C82B88" w:rsidRDefault="006C40BE" w:rsidP="00E176BD">
            <w:pPr>
              <w:pStyle w:val="TAL"/>
              <w:rPr>
                <w:rFonts w:asciiTheme="majorHAnsi" w:eastAsia="SimSun" w:hAnsiTheme="majorHAnsi" w:cstheme="majorHAnsi"/>
                <w:color w:val="000000" w:themeColor="text1"/>
                <w:szCs w:val="18"/>
                <w:highlight w:val="yellow"/>
                <w:lang w:eastAsia="zh-CN"/>
              </w:rPr>
            </w:pPr>
            <w:r w:rsidRPr="009D4717">
              <w:rPr>
                <w:rFonts w:asciiTheme="majorHAnsi" w:eastAsia="ＭＳ 明朝" w:hAnsiTheme="majorHAnsi" w:cstheme="majorHAnsi"/>
                <w:color w:val="000000" w:themeColor="text1"/>
                <w:szCs w:val="18"/>
              </w:rPr>
              <w:t xml:space="preserve">FFS: what to do/signal about additional support of applying different TCI state of </w:t>
            </w:r>
            <w:proofErr w:type="spellStart"/>
            <w:r w:rsidRPr="009D4717">
              <w:rPr>
                <w:rFonts w:asciiTheme="majorHAnsi" w:eastAsia="ＭＳ 明朝" w:hAnsiTheme="majorHAnsi" w:cstheme="majorHAnsi"/>
                <w:color w:val="000000" w:themeColor="text1"/>
                <w:szCs w:val="18"/>
              </w:rPr>
              <w:t>PDSCH</w:t>
            </w:r>
            <w:proofErr w:type="spellEnd"/>
            <w:r w:rsidRPr="009D4717">
              <w:rPr>
                <w:rFonts w:asciiTheme="majorHAnsi" w:eastAsia="ＭＳ 明朝" w:hAnsiTheme="majorHAnsi" w:cstheme="majorHAnsi"/>
                <w:color w:val="000000" w:themeColor="text1"/>
                <w:szCs w:val="18"/>
              </w:rPr>
              <w:t xml:space="preserve">, PUCCH or PUSCH from that of the scheduled/activated PDCCH when the UE applies one indicated joint/DL/UL TCI state to the </w:t>
            </w:r>
            <w:proofErr w:type="spellStart"/>
            <w:r w:rsidRPr="009D4717">
              <w:rPr>
                <w:rFonts w:asciiTheme="majorHAnsi" w:eastAsia="ＭＳ 明朝" w:hAnsiTheme="majorHAnsi" w:cstheme="majorHAnsi"/>
                <w:color w:val="000000" w:themeColor="text1"/>
                <w:szCs w:val="18"/>
              </w:rPr>
              <w:t>PDSCH</w:t>
            </w:r>
            <w:proofErr w:type="spellEnd"/>
            <w:r w:rsidRPr="009D4717">
              <w:rPr>
                <w:rFonts w:asciiTheme="majorHAnsi" w:eastAsia="ＭＳ 明朝" w:hAnsiTheme="majorHAnsi" w:cstheme="majorHAnsi"/>
                <w:color w:val="000000" w:themeColor="text1"/>
                <w:szCs w:val="18"/>
              </w:rPr>
              <w:t>, PUCCH 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4171A"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7484B"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D24DC"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BEDEE"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38D6A"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5000F"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036A9"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3DCADB"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C2F1E"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8599B"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01BB9A8A"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E93BA"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2D3A"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SimSun" w:hAnsiTheme="majorHAnsi" w:cstheme="majorHAnsi"/>
                <w:color w:val="000000" w:themeColor="text1"/>
                <w:szCs w:val="18"/>
                <w:lang w:eastAsia="zh-CN"/>
              </w:rPr>
              <w:t>40-1-</w:t>
            </w:r>
            <w:proofErr w:type="spellStart"/>
            <w:r w:rsidRPr="00C82B88">
              <w:rPr>
                <w:rFonts w:asciiTheme="majorHAnsi" w:eastAsia="SimSun" w:hAnsiTheme="majorHAnsi" w:cstheme="majorHAnsi"/>
                <w:color w:val="000000" w:themeColor="text1"/>
                <w:szCs w:val="18"/>
                <w:lang w:eastAsia="zh-CN"/>
              </w:rPr>
              <w:t>1a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B7B5"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13F9E"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rows intra-cell and inter-cell multi-TRP</w:t>
            </w:r>
          </w:p>
          <w:p w14:paraId="7C827852"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p>
          <w:p w14:paraId="344EDF85"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what to do/signal about two default beams</w:t>
            </w:r>
          </w:p>
          <w:p w14:paraId="50E1C35D" w14:textId="77777777" w:rsidR="006C40BE" w:rsidRPr="00C82B88" w:rsidRDefault="006C40BE" w:rsidP="00E176BD">
            <w:pPr>
              <w:pStyle w:val="TAL"/>
              <w:rPr>
                <w:rFonts w:asciiTheme="majorHAnsi" w:eastAsia="SimSun" w:hAnsiTheme="majorHAnsi" w:cstheme="majorHAnsi"/>
                <w:color w:val="000000" w:themeColor="text1"/>
                <w:szCs w:val="18"/>
                <w:highlight w:val="yellow"/>
                <w:lang w:eastAsia="zh-CN"/>
              </w:rPr>
            </w:pPr>
            <w:r w:rsidRPr="009D4717">
              <w:rPr>
                <w:rFonts w:asciiTheme="majorHAnsi" w:eastAsia="ＭＳ 明朝" w:hAnsiTheme="majorHAnsi" w:cstheme="majorHAnsi"/>
                <w:color w:val="000000" w:themeColor="text1"/>
                <w:szCs w:val="18"/>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09CA8"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692A7"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4DE4B"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0D1A3"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71B2D"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A79B1"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B6E2B"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E2CA1"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3017E"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D12EB"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77D5F5B6"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45975"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8F43"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hAnsiTheme="majorHAnsi" w:cstheme="majorHAnsi"/>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CB8D5"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rPr>
              <w:t>Unified TCI with separate DL/UL TCI update for single-DCI based multi-TRP</w:t>
            </w:r>
            <w:r w:rsidRPr="00C82B88">
              <w:rPr>
                <w:rFonts w:asciiTheme="majorHAnsi" w:eastAsia="SimSun" w:hAnsiTheme="majorHAnsi" w:cstheme="majorHAnsi"/>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BA5C2"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rows intra-cell and inter-cell multi-TRP</w:t>
            </w:r>
          </w:p>
          <w:p w14:paraId="2592F046"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p>
          <w:p w14:paraId="11187D62"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what to do/signal about two default beams</w:t>
            </w:r>
          </w:p>
          <w:p w14:paraId="738EC4CE"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maximum number of activated DL TCI states per CC</w:t>
            </w:r>
          </w:p>
          <w:p w14:paraId="4721197B"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maximum number of activated UL TCI states per CC</w:t>
            </w:r>
          </w:p>
          <w:p w14:paraId="5BDB6D42" w14:textId="77777777" w:rsidR="006C40BE" w:rsidRPr="00C82B88" w:rsidRDefault="006C40BE" w:rsidP="00E176BD">
            <w:pPr>
              <w:pStyle w:val="TAL"/>
              <w:rPr>
                <w:rFonts w:asciiTheme="majorHAnsi" w:eastAsia="SimSun" w:hAnsiTheme="majorHAnsi" w:cstheme="majorHAnsi"/>
                <w:color w:val="000000" w:themeColor="text1"/>
                <w:szCs w:val="18"/>
                <w:highlight w:val="yellow"/>
                <w:lang w:eastAsia="zh-CN"/>
              </w:rPr>
            </w:pPr>
            <w:r w:rsidRPr="009D4717">
              <w:rPr>
                <w:rFonts w:asciiTheme="majorHAnsi" w:eastAsia="ＭＳ 明朝" w:hAnsiTheme="majorHAnsi" w:cstheme="majorHAnsi"/>
                <w:color w:val="000000" w:themeColor="text1"/>
                <w:szCs w:val="18"/>
              </w:rPr>
              <w:t>FFS: separate row for TRP-specific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B5432"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9C620"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289C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D3E96"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6D469"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FAAC5"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70D53"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7071E"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8B4D6"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E2C4A"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2E3341C0"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0375C"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8A228"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hAnsiTheme="majorHAnsi" w:cstheme="majorHAnsi"/>
                <w:color w:val="000000" w:themeColor="text1"/>
                <w:szCs w:val="18"/>
              </w:rPr>
              <w:t>40-1-</w:t>
            </w:r>
            <w:proofErr w:type="spellStart"/>
            <w:r w:rsidRPr="00C82B88">
              <w:rPr>
                <w:rFonts w:asciiTheme="majorHAnsi" w:hAnsiTheme="majorHAnsi" w:cstheme="majorHAnsi"/>
                <w:color w:val="000000" w:themeColor="text1"/>
                <w:szCs w:val="18"/>
              </w:rPr>
              <w:t>2a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1BB4A"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rPr>
              <w:t xml:space="preserve">Unified TCI with separate DL/UL TCI update for single-DCI based multi-TRP </w:t>
            </w:r>
            <w:r w:rsidRPr="00C82B88">
              <w:rPr>
                <w:rFonts w:asciiTheme="majorHAnsi" w:eastAsia="SimSun" w:hAnsiTheme="majorHAnsi" w:cstheme="majorHAnsi"/>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AC8CB"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rows intra-cell and inter-cell multi-TRP</w:t>
            </w:r>
          </w:p>
          <w:p w14:paraId="3D85F574" w14:textId="77777777" w:rsidR="006C40BE" w:rsidRPr="009D4717" w:rsidRDefault="006C40BE" w:rsidP="00E176BD">
            <w:pPr>
              <w:pStyle w:val="TAL"/>
              <w:rPr>
                <w:rFonts w:asciiTheme="majorHAnsi" w:eastAsia="ＭＳ 明朝" w:hAnsiTheme="majorHAnsi" w:cstheme="majorHAnsi"/>
                <w:color w:val="000000" w:themeColor="text1"/>
                <w:szCs w:val="18"/>
              </w:rPr>
            </w:pPr>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p>
          <w:p w14:paraId="57263795" w14:textId="77777777" w:rsidR="006C40BE" w:rsidRPr="00C82B88" w:rsidRDefault="006C40BE" w:rsidP="00E176BD">
            <w:pPr>
              <w:pStyle w:val="TAL"/>
              <w:rPr>
                <w:rFonts w:asciiTheme="majorHAnsi" w:eastAsia="SimSun" w:hAnsiTheme="majorHAnsi" w:cstheme="majorHAnsi"/>
                <w:color w:val="000000" w:themeColor="text1"/>
                <w:szCs w:val="18"/>
                <w:highlight w:val="yellow"/>
                <w:lang w:eastAsia="zh-CN"/>
              </w:rPr>
            </w:pPr>
            <w:r w:rsidRPr="009D4717">
              <w:rPr>
                <w:rFonts w:asciiTheme="majorHAnsi" w:eastAsia="ＭＳ 明朝" w:hAnsiTheme="majorHAnsi" w:cstheme="majorHAnsi"/>
                <w:color w:val="000000" w:themeColor="text1"/>
                <w:szCs w:val="18"/>
              </w:rPr>
              <w:t>FFS: what to do/signal about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F442A"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6F4D2"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AF5FB"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B61EB"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85601"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848D7"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F5032"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4842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F8F7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0596B"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778A072D"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E4175"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2161F"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PMingLiU" w:hAnsiTheme="majorHAnsi" w:cstheme="majorHAnsi"/>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7D66"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29F99" w14:textId="77777777" w:rsidR="006C40BE" w:rsidRPr="00C82B88" w:rsidRDefault="006C40BE" w:rsidP="00E176BD">
            <w:pPr>
              <w:pStyle w:val="TAL"/>
              <w:rPr>
                <w:rFonts w:asciiTheme="majorHAnsi" w:eastAsia="SimSun" w:hAnsiTheme="majorHAnsi" w:cstheme="majorHAnsi"/>
                <w:color w:val="000000" w:themeColor="text1"/>
                <w:szCs w:val="18"/>
                <w:highlight w:val="yellow"/>
                <w:lang w:eastAsia="zh-CN"/>
              </w:rPr>
            </w:pPr>
            <w:r w:rsidRPr="009D4717">
              <w:rPr>
                <w:rFonts w:asciiTheme="majorHAnsi" w:eastAsia="ＭＳ 明朝" w:hAnsiTheme="majorHAnsi" w:cstheme="majorHAnsi"/>
                <w:color w:val="000000" w:themeColor="text1"/>
                <w:szCs w:val="18"/>
              </w:rPr>
              <w:t>FFS: separate rows for resource set</w:t>
            </w:r>
            <w:r w:rsidRPr="00C82B88">
              <w:rPr>
                <w:rFonts w:asciiTheme="majorHAnsi" w:eastAsia="PMingLiU" w:hAnsiTheme="majorHAnsi" w:cstheme="majorHAnsi"/>
                <w:color w:val="000000" w:themeColor="text1"/>
                <w:szCs w:val="18"/>
                <w:lang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1A001"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3FDA9"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7182F"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78A1C"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A0F24"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3B00A"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957947"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5A6631"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F57F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AF7E38"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7404149F"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24B94"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A148D"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SimSun" w:hAnsiTheme="majorHAnsi" w:cstheme="majorHAnsi"/>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505F"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PMingLiU" w:hAnsiTheme="majorHAnsi" w:cstheme="majorHAnsi"/>
                <w:color w:val="000000" w:themeColor="text1"/>
                <w:sz w:val="18"/>
                <w:szCs w:val="18"/>
                <w:lang w:eastAsia="zh-TW"/>
              </w:rPr>
              <w:t xml:space="preserve">Support of two TCI states for </w:t>
            </w:r>
            <w:proofErr w:type="spellStart"/>
            <w:r w:rsidRPr="00C82B88">
              <w:rPr>
                <w:rFonts w:asciiTheme="majorHAnsi" w:eastAsia="PMingLiU" w:hAnsiTheme="majorHAnsi" w:cstheme="majorHAnsi"/>
                <w:color w:val="000000" w:themeColor="text1"/>
                <w:sz w:val="18"/>
                <w:szCs w:val="18"/>
                <w:lang w:eastAsia="zh-TW"/>
              </w:rPr>
              <w:t>CJT</w:t>
            </w:r>
            <w:proofErr w:type="spellEnd"/>
            <w:r w:rsidRPr="00C82B88">
              <w:rPr>
                <w:rFonts w:asciiTheme="majorHAnsi" w:eastAsia="PMingLiU" w:hAnsiTheme="majorHAnsi" w:cstheme="majorHAnsi"/>
                <w:color w:val="000000" w:themeColor="text1"/>
                <w:sz w:val="18"/>
                <w:szCs w:val="18"/>
                <w:lang w:eastAsia="zh-TW"/>
              </w:rPr>
              <w:t xml:space="preserve"> Tx scheme for </w:t>
            </w:r>
            <w:proofErr w:type="spellStart"/>
            <w:r w:rsidRPr="00C82B88">
              <w:rPr>
                <w:rFonts w:asciiTheme="majorHAnsi" w:eastAsia="PMingLiU" w:hAnsiTheme="majorHAnsi" w:cstheme="majorHAnsi"/>
                <w:color w:val="000000" w:themeColor="text1"/>
                <w:sz w:val="18"/>
                <w:szCs w:val="18"/>
                <w:lang w:eastAsia="zh-TW"/>
              </w:rPr>
              <w:t>PDSCH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F1C9D" w14:textId="77777777" w:rsidR="006C40BE" w:rsidRPr="00C82B88" w:rsidRDefault="006C40BE" w:rsidP="00E176BD">
            <w:pPr>
              <w:pStyle w:val="TAL"/>
              <w:rPr>
                <w:rFonts w:asciiTheme="majorHAnsi" w:eastAsia="SimSun" w:hAnsiTheme="majorHAnsi" w:cstheme="majorHAnsi"/>
                <w:color w:val="000000" w:themeColor="text1"/>
                <w:szCs w:val="18"/>
                <w:highlight w:val="yellow"/>
                <w:lang w:eastAsia="zh-CN"/>
              </w:rPr>
            </w:pPr>
            <w:r w:rsidRPr="009D4717">
              <w:rPr>
                <w:rFonts w:asciiTheme="majorHAnsi" w:eastAsia="ＭＳ 明朝" w:hAnsiTheme="majorHAnsi" w:cstheme="majorHAnsi"/>
                <w:color w:val="000000" w:themeColor="text1"/>
                <w:szCs w:val="18"/>
              </w:rPr>
              <w:t xml:space="preserve">FFS: how to signal </w:t>
            </w:r>
            <w:proofErr w:type="spellStart"/>
            <w:r w:rsidRPr="009D4717">
              <w:rPr>
                <w:rFonts w:asciiTheme="majorHAnsi" w:eastAsia="ＭＳ 明朝" w:hAnsiTheme="majorHAnsi" w:cstheme="majorHAnsi"/>
                <w:color w:val="000000" w:themeColor="text1"/>
                <w:szCs w:val="18"/>
              </w:rPr>
              <w:t>QCL</w:t>
            </w:r>
            <w:proofErr w:type="spellEnd"/>
            <w:r w:rsidRPr="009D4717">
              <w:rPr>
                <w:rFonts w:asciiTheme="majorHAnsi" w:eastAsia="ＭＳ 明朝" w:hAnsiTheme="majorHAnsi" w:cstheme="majorHAnsi"/>
                <w:color w:val="000000" w:themeColor="text1"/>
                <w:szCs w:val="18"/>
              </w:rPr>
              <w:t xml:space="preserve"> subset</w:t>
            </w:r>
            <w:r w:rsidRPr="00C82B88">
              <w:rPr>
                <w:rFonts w:asciiTheme="majorHAnsi" w:eastAsia="PMingLiU" w:hAnsiTheme="majorHAnsi" w:cstheme="majorHAnsi"/>
                <w:color w:val="000000" w:themeColor="text1"/>
                <w:szCs w:val="18"/>
                <w:highlight w:val="yellow"/>
                <w:lang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96D2F"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E55C0"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C9100"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381AA"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260B3"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49C4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D17C1"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52286"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A5F9A"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24028"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549A8E63"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81826"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601D"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ＭＳ 明朝" w:hAnsiTheme="majorHAnsi" w:cstheme="majorHAnsi"/>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3178"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Unified TCI with joint DL/UL TCI update for multi-DCI based multi-TRP with single activated TCI codepoint per </w:t>
            </w:r>
            <w:proofErr w:type="spellStart"/>
            <w:r w:rsidRPr="00C82B88">
              <w:rPr>
                <w:rFonts w:asciiTheme="majorHAnsi" w:eastAsia="SimSun" w:hAnsiTheme="majorHAnsi" w:cstheme="majorHAnsi"/>
                <w:color w:val="000000" w:themeColor="text1"/>
                <w:sz w:val="18"/>
                <w:szCs w:val="18"/>
                <w:lang w:eastAsia="zh-CN"/>
              </w:rPr>
              <w:t>CORESETPoolIndex</w:t>
            </w:r>
            <w:proofErr w:type="spellEnd"/>
            <w:r w:rsidRPr="00C82B88">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5A907"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2429E"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26F67"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F8B19C"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29CCB"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5D988"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722A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A32BE"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99272"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3D6B5"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00DFE7"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2E2FBEE5"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55457"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686C"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ＭＳ 明朝" w:hAnsiTheme="majorHAnsi" w:cstheme="majorHAnsi"/>
                <w:color w:val="000000" w:themeColor="text1"/>
                <w:szCs w:val="18"/>
              </w:rPr>
              <w:t>40-1-</w:t>
            </w:r>
            <w:proofErr w:type="spellStart"/>
            <w:r w:rsidRPr="00C82B88">
              <w:rPr>
                <w:rFonts w:asciiTheme="majorHAnsi" w:eastAsia="ＭＳ 明朝" w:hAnsiTheme="majorHAnsi" w:cstheme="majorHAnsi"/>
                <w:color w:val="000000" w:themeColor="text1"/>
                <w:szCs w:val="18"/>
              </w:rPr>
              <w:t>7a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B068"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Unified TCI with joint DL/UL TCI update for multi-DCI based multi-TRP with multiple activated TCI codepoints per </w:t>
            </w:r>
            <w:proofErr w:type="spellStart"/>
            <w:r w:rsidRPr="00C82B88">
              <w:rPr>
                <w:rFonts w:asciiTheme="majorHAnsi" w:eastAsia="SimSun" w:hAnsiTheme="majorHAnsi" w:cstheme="majorHAnsi"/>
                <w:color w:val="000000" w:themeColor="text1"/>
                <w:sz w:val="18"/>
                <w:szCs w:val="18"/>
                <w:lang w:eastAsia="zh-CN"/>
              </w:rPr>
              <w:t>CORESETPoolIndex</w:t>
            </w:r>
            <w:proofErr w:type="spellEnd"/>
            <w:r w:rsidRPr="00C82B88">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F4FF7"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B6376"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39091"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DD754"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A8462"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59FC3"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EAE7F"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18E985"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373AC"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97DF4"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1C5D7"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58A26AA3"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B1F58"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7019"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ＭＳ 明朝" w:hAnsiTheme="majorHAnsi" w:cstheme="majorHAnsi"/>
                <w:color w:val="000000" w:themeColor="text1"/>
                <w:szCs w:val="18"/>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561B"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rPr>
              <w:t xml:space="preserve">Unified TCI with separate DL/UL TCI update for multi-DCI based multi-TRP </w:t>
            </w:r>
            <w:r w:rsidRPr="00C82B88">
              <w:rPr>
                <w:rFonts w:asciiTheme="majorHAnsi" w:eastAsia="SimSun" w:hAnsiTheme="majorHAnsi" w:cstheme="majorHAnsi"/>
                <w:color w:val="000000" w:themeColor="text1"/>
                <w:sz w:val="18"/>
                <w:szCs w:val="18"/>
                <w:lang w:eastAsia="zh-CN"/>
              </w:rPr>
              <w:t xml:space="preserve">with single activated TCI codepoint per </w:t>
            </w:r>
            <w:proofErr w:type="spellStart"/>
            <w:r w:rsidRPr="00C82B88">
              <w:rPr>
                <w:rFonts w:asciiTheme="majorHAnsi" w:eastAsia="SimSun" w:hAnsiTheme="majorHAnsi" w:cstheme="majorHAnsi"/>
                <w:color w:val="000000" w:themeColor="text1"/>
                <w:sz w:val="18"/>
                <w:szCs w:val="18"/>
                <w:lang w:eastAsia="zh-CN"/>
              </w:rPr>
              <w:t>CORESETPoolIndex</w:t>
            </w:r>
            <w:proofErr w:type="spellEnd"/>
            <w:r w:rsidRPr="00C82B88">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740A5"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7D6EE"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D2BE6"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9DC4F"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5C706"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102A0"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E9EF8"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5910B"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A4411"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1F754"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9F901"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18F3E09E"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1CFCC"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A41F"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ＭＳ 明朝" w:hAnsiTheme="majorHAnsi" w:cstheme="majorHAnsi"/>
                <w:color w:val="000000" w:themeColor="text1"/>
                <w:szCs w:val="18"/>
              </w:rPr>
              <w:t>40-1-</w:t>
            </w:r>
            <w:proofErr w:type="spellStart"/>
            <w:r w:rsidRPr="00C82B88">
              <w:rPr>
                <w:rFonts w:asciiTheme="majorHAnsi" w:eastAsia="ＭＳ 明朝" w:hAnsiTheme="majorHAnsi" w:cstheme="majorHAnsi"/>
                <w:color w:val="000000" w:themeColor="text1"/>
                <w:szCs w:val="18"/>
              </w:rPr>
              <w:t>9a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F907"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rPr>
              <w:t xml:space="preserve">Unified TCI with separate DL/UL TCI update for multi-DCI based multi-TRP </w:t>
            </w:r>
            <w:r w:rsidRPr="00C82B88">
              <w:rPr>
                <w:rFonts w:asciiTheme="majorHAnsi" w:eastAsia="SimSun" w:hAnsiTheme="majorHAnsi" w:cstheme="majorHAnsi"/>
                <w:color w:val="000000" w:themeColor="text1"/>
                <w:sz w:val="18"/>
                <w:szCs w:val="18"/>
                <w:lang w:eastAsia="zh-CN"/>
              </w:rPr>
              <w:t xml:space="preserve">with multiple activated TCI codepoints per </w:t>
            </w:r>
            <w:proofErr w:type="spellStart"/>
            <w:r w:rsidRPr="00C82B88">
              <w:rPr>
                <w:rFonts w:asciiTheme="majorHAnsi" w:eastAsia="SimSun" w:hAnsiTheme="majorHAnsi" w:cstheme="majorHAnsi"/>
                <w:color w:val="000000" w:themeColor="text1"/>
                <w:sz w:val="18"/>
                <w:szCs w:val="18"/>
                <w:lang w:eastAsia="zh-CN"/>
              </w:rPr>
              <w:t>CORESETPoolIndex</w:t>
            </w:r>
            <w:proofErr w:type="spellEnd"/>
            <w:r w:rsidRPr="00C82B88">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074B1F"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9CC57"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0E48B"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CC9883"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3C8A2"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4D009"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DB34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45622"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922E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DD05C"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F59C6"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45153FEF"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CBF26"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0606"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ＭＳ 明朝" w:hAnsiTheme="majorHAnsi" w:cstheme="majorHAnsi"/>
                <w:color w:val="000000" w:themeColor="text1"/>
                <w:szCs w:val="18"/>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D943"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90CB50"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48C16"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F0188"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BA9A91"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8968D"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46C06"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102FD"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C7176"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995A2"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E328E"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64F19" w14:textId="77777777" w:rsidR="006C40BE" w:rsidRPr="00C82B88" w:rsidRDefault="006C40BE" w:rsidP="00E176BD">
            <w:pPr>
              <w:pStyle w:val="TAL"/>
              <w:rPr>
                <w:rFonts w:asciiTheme="majorHAnsi" w:hAnsiTheme="majorHAnsi" w:cstheme="majorHAnsi"/>
                <w:color w:val="000000" w:themeColor="text1"/>
                <w:szCs w:val="18"/>
              </w:rPr>
            </w:pPr>
          </w:p>
        </w:tc>
      </w:tr>
      <w:tr w:rsidR="006C40BE" w:rsidRPr="00C82B88" w14:paraId="21ADA121"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8319" w14:textId="77777777" w:rsidR="006C40BE" w:rsidRPr="00C82B88" w:rsidRDefault="006C40BE" w:rsidP="00E176BD">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36AB" w14:textId="77777777" w:rsidR="006C40BE" w:rsidRPr="00C82B88" w:rsidRDefault="006C40BE" w:rsidP="00E176BD">
            <w:pPr>
              <w:pStyle w:val="TAL"/>
              <w:rPr>
                <w:rFonts w:asciiTheme="majorHAnsi" w:eastAsia="ＭＳ 明朝" w:hAnsiTheme="majorHAnsi" w:cstheme="majorHAnsi"/>
                <w:color w:val="000000" w:themeColor="text1"/>
                <w:szCs w:val="18"/>
              </w:rPr>
            </w:pPr>
            <w:r w:rsidRPr="00C82B88">
              <w:rPr>
                <w:rFonts w:asciiTheme="majorHAnsi" w:eastAsia="ＭＳ 明朝" w:hAnsiTheme="majorHAnsi" w:cstheme="majorHAnsi"/>
                <w:color w:val="000000" w:themeColor="text1"/>
                <w:szCs w:val="18"/>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9F6C4"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CA356" w14:textId="77777777" w:rsidR="006C40BE" w:rsidRPr="00C82B88" w:rsidRDefault="006C40BE" w:rsidP="00E176BD">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2BD76" w14:textId="77777777" w:rsidR="006C40BE" w:rsidRPr="00C82B88" w:rsidRDefault="006C40BE" w:rsidP="00E176BD">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B1994"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12811"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7B0432"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CBAEB" w14:textId="77777777" w:rsidR="006C40BE" w:rsidRPr="00C82B88" w:rsidRDefault="006C40BE" w:rsidP="00E176B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BB186"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62796"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99164"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B7262" w14:textId="77777777" w:rsidR="006C40BE" w:rsidRPr="00C82B88" w:rsidRDefault="006C40BE" w:rsidP="00E176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FF743" w14:textId="77777777" w:rsidR="006C40BE" w:rsidRPr="00C82B88" w:rsidRDefault="006C40BE" w:rsidP="00E176BD">
            <w:pPr>
              <w:pStyle w:val="TAL"/>
              <w:rPr>
                <w:rFonts w:asciiTheme="majorHAnsi" w:hAnsiTheme="majorHAnsi" w:cstheme="majorHAnsi"/>
                <w:color w:val="000000" w:themeColor="text1"/>
                <w:szCs w:val="18"/>
              </w:rPr>
            </w:pPr>
          </w:p>
        </w:tc>
      </w:tr>
    </w:tbl>
    <w:p w14:paraId="522209CA" w14:textId="77777777" w:rsidR="001B2C85" w:rsidRPr="006C40BE" w:rsidRDefault="001B2C85">
      <w:pPr>
        <w:rPr>
          <w:szCs w:val="22"/>
        </w:rPr>
      </w:pPr>
    </w:p>
    <w:p w14:paraId="3BD1C364" w14:textId="77777777" w:rsidR="001B2C85" w:rsidRPr="00262F8E" w:rsidRDefault="001B2C85">
      <w:pPr>
        <w:rPr>
          <w:szCs w:val="22"/>
        </w:rPr>
      </w:pPr>
    </w:p>
    <w:sectPr w:rsidR="001B2C85" w:rsidRPr="00262F8E" w:rsidSect="001B2C85">
      <w:footnotePr>
        <w:numRestart w:val="eachSect"/>
      </w:footnotePr>
      <w:pgSz w:w="23811" w:h="16838" w:orient="landscape" w:code="8"/>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46DFC" w14:textId="77777777" w:rsidR="00B84C31" w:rsidRDefault="00B84C31" w:rsidP="007E2FC8">
      <w:pPr>
        <w:spacing w:after="0"/>
      </w:pPr>
      <w:r>
        <w:separator/>
      </w:r>
    </w:p>
    <w:p w14:paraId="2EBC6345" w14:textId="77777777" w:rsidR="00B84C31" w:rsidRDefault="00B84C31"/>
    <w:p w14:paraId="0C391853" w14:textId="77777777" w:rsidR="00B84C31" w:rsidRDefault="00B84C31" w:rsidP="00273403"/>
  </w:endnote>
  <w:endnote w:type="continuationSeparator" w:id="0">
    <w:p w14:paraId="560D20C5" w14:textId="77777777" w:rsidR="00B84C31" w:rsidRDefault="00B84C31" w:rsidP="007E2FC8">
      <w:pPr>
        <w:spacing w:after="0"/>
      </w:pPr>
      <w:r>
        <w:continuationSeparator/>
      </w:r>
    </w:p>
    <w:p w14:paraId="50AF18F5" w14:textId="77777777" w:rsidR="00B84C31" w:rsidRDefault="00B84C31"/>
    <w:p w14:paraId="685D3E5A" w14:textId="77777777" w:rsidR="00B84C31" w:rsidRDefault="00B84C31"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E09E0" w14:textId="77777777" w:rsidR="00B84C31" w:rsidRDefault="00B84C31" w:rsidP="007E2FC8">
      <w:pPr>
        <w:spacing w:after="0"/>
      </w:pPr>
      <w:r>
        <w:separator/>
      </w:r>
    </w:p>
    <w:p w14:paraId="2F2DA08E" w14:textId="77777777" w:rsidR="00B84C31" w:rsidRDefault="00B84C31"/>
    <w:p w14:paraId="04753AAF" w14:textId="77777777" w:rsidR="00B84C31" w:rsidRDefault="00B84C31" w:rsidP="00273403"/>
  </w:footnote>
  <w:footnote w:type="continuationSeparator" w:id="0">
    <w:p w14:paraId="13C42A4D" w14:textId="77777777" w:rsidR="00B84C31" w:rsidRDefault="00B84C31" w:rsidP="007E2FC8">
      <w:pPr>
        <w:spacing w:after="0"/>
      </w:pPr>
      <w:r>
        <w:continuationSeparator/>
      </w:r>
    </w:p>
    <w:p w14:paraId="6797787A" w14:textId="77777777" w:rsidR="00B84C31" w:rsidRDefault="00B84C31"/>
    <w:p w14:paraId="38F5DC7A" w14:textId="77777777" w:rsidR="00B84C31" w:rsidRDefault="00B84C31"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63BA4"/>
    <w:multiLevelType w:val="multilevel"/>
    <w:tmpl w:val="800A74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1187716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2484F"/>
    <w:rsid w:val="000B6616"/>
    <w:rsid w:val="000C53DB"/>
    <w:rsid w:val="001376E5"/>
    <w:rsid w:val="001609AD"/>
    <w:rsid w:val="00187C2B"/>
    <w:rsid w:val="001B2C85"/>
    <w:rsid w:val="0020728B"/>
    <w:rsid w:val="00262F8E"/>
    <w:rsid w:val="00273403"/>
    <w:rsid w:val="002849A4"/>
    <w:rsid w:val="002960B2"/>
    <w:rsid w:val="002B674A"/>
    <w:rsid w:val="00385B37"/>
    <w:rsid w:val="003965B3"/>
    <w:rsid w:val="00397E1C"/>
    <w:rsid w:val="004A3CEE"/>
    <w:rsid w:val="004D109F"/>
    <w:rsid w:val="004D1B48"/>
    <w:rsid w:val="004E6B03"/>
    <w:rsid w:val="004F0C65"/>
    <w:rsid w:val="004F22ED"/>
    <w:rsid w:val="004F4D80"/>
    <w:rsid w:val="004F6390"/>
    <w:rsid w:val="00507C8F"/>
    <w:rsid w:val="00537958"/>
    <w:rsid w:val="00547798"/>
    <w:rsid w:val="005857F6"/>
    <w:rsid w:val="005F1EB4"/>
    <w:rsid w:val="005F73C8"/>
    <w:rsid w:val="006C40BE"/>
    <w:rsid w:val="007E2FC8"/>
    <w:rsid w:val="007E6F03"/>
    <w:rsid w:val="00811B6B"/>
    <w:rsid w:val="00820DED"/>
    <w:rsid w:val="0083168F"/>
    <w:rsid w:val="00896DC7"/>
    <w:rsid w:val="008C2D47"/>
    <w:rsid w:val="008E5A66"/>
    <w:rsid w:val="008F5771"/>
    <w:rsid w:val="0092515C"/>
    <w:rsid w:val="00975AF9"/>
    <w:rsid w:val="009D218F"/>
    <w:rsid w:val="00A10C7A"/>
    <w:rsid w:val="00A32033"/>
    <w:rsid w:val="00AB422A"/>
    <w:rsid w:val="00B0285B"/>
    <w:rsid w:val="00B84C31"/>
    <w:rsid w:val="00C97CFC"/>
    <w:rsid w:val="00CB6885"/>
    <w:rsid w:val="00CF03FD"/>
    <w:rsid w:val="00D667D8"/>
    <w:rsid w:val="00D8679B"/>
    <w:rsid w:val="00D94041"/>
    <w:rsid w:val="00DB76B3"/>
    <w:rsid w:val="00E06FF9"/>
    <w:rsid w:val="00E2631E"/>
    <w:rsid w:val="00E55FA0"/>
    <w:rsid w:val="00EB1AD1"/>
    <w:rsid w:val="00F56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8F5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8F57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8F5771"/>
    <w:rPr>
      <w:rFonts w:eastAsia="ＭＳ 明朝" w:cs="Times New Roman"/>
      <w:sz w:val="20"/>
      <w:szCs w:val="24"/>
      <w:lang w:val="en-GB" w:eastAsia="en-GB"/>
    </w:rPr>
  </w:style>
  <w:style w:type="paragraph" w:customStyle="1" w:styleId="Reference">
    <w:name w:val="Reference"/>
    <w:basedOn w:val="a"/>
    <w:link w:val="Reference0"/>
    <w:qFormat/>
    <w:rsid w:val="008F5771"/>
    <w:pPr>
      <w:ind w:left="424" w:hangingChars="202" w:hanging="424"/>
    </w:pPr>
    <w:rPr>
      <w:szCs w:val="22"/>
    </w:rPr>
  </w:style>
  <w:style w:type="paragraph" w:styleId="ab">
    <w:name w:val="List Paragraph"/>
    <w:basedOn w:val="a"/>
    <w:uiPriority w:val="34"/>
    <w:qFormat/>
    <w:rsid w:val="001B2C85"/>
    <w:pPr>
      <w:ind w:leftChars="400" w:left="840"/>
    </w:pPr>
  </w:style>
  <w:style w:type="character" w:customStyle="1" w:styleId="Reference0">
    <w:name w:val="Reference (文字)"/>
    <w:basedOn w:val="a0"/>
    <w:link w:val="Reference"/>
    <w:rsid w:val="008F5771"/>
    <w:rPr>
      <w:szCs w:val="22"/>
    </w:rPr>
  </w:style>
  <w:style w:type="paragraph" w:customStyle="1" w:styleId="maintext">
    <w:name w:val="main text"/>
    <w:basedOn w:val="a"/>
    <w:link w:val="maintextChar"/>
    <w:rsid w:val="006C40BE"/>
    <w:pPr>
      <w:spacing w:before="60" w:after="60" w:line="288" w:lineRule="auto"/>
      <w:ind w:firstLineChars="200" w:firstLine="200"/>
      <w:jc w:val="both"/>
    </w:pPr>
    <w:rPr>
      <w:rFonts w:ascii="Times New Roman" w:eastAsia="Malgun Gothic" w:hAnsi="Times New Roman" w:cs="Times New Roman"/>
      <w:sz w:val="20"/>
      <w:lang w:val="en-GB" w:eastAsia="ko-KR"/>
    </w:rPr>
  </w:style>
  <w:style w:type="character" w:customStyle="1" w:styleId="maintextChar">
    <w:name w:val="main text Char"/>
    <w:link w:val="maintext"/>
    <w:qFormat/>
    <w:rsid w:val="006C40BE"/>
    <w:rPr>
      <w:rFonts w:ascii="Times New Roman" w:eastAsia="Malgun Gothic" w:hAnsi="Times New Roman" w:cs="Times New Roman"/>
      <w:sz w:val="20"/>
      <w:lang w:val="en-GB" w:eastAsia="ko-KR"/>
    </w:rPr>
  </w:style>
  <w:style w:type="paragraph" w:customStyle="1" w:styleId="TAN">
    <w:name w:val="TAN"/>
    <w:basedOn w:val="TAL"/>
    <w:rsid w:val="006C40BE"/>
    <w:pPr>
      <w:ind w:left="851" w:hanging="851"/>
    </w:pPr>
    <w:rPr>
      <w:rFonts w:eastAsiaTheme="minorEastAsia" w:cs="Times New Roman"/>
      <w:lang w:val="en-GB" w:eastAsia="en-US"/>
    </w:rPr>
  </w:style>
  <w:style w:type="paragraph" w:customStyle="1" w:styleId="ObservationandProposal">
    <w:name w:val="Observation and Proposal"/>
    <w:basedOn w:val="a"/>
    <w:link w:val="ObservationandProposal0"/>
    <w:qFormat/>
    <w:rsid w:val="006C40BE"/>
    <w:pPr>
      <w:ind w:left="1558" w:hangingChars="742" w:hanging="1558"/>
    </w:pPr>
    <w:rPr>
      <w:b/>
      <w:bCs/>
    </w:rPr>
  </w:style>
  <w:style w:type="character" w:customStyle="1" w:styleId="ObservationandProposal0">
    <w:name w:val="Observation and Proposal (文字)"/>
    <w:basedOn w:val="a0"/>
    <w:link w:val="ObservationandProposal"/>
    <w:rsid w:val="006C40BE"/>
    <w:rPr>
      <w:b/>
      <w:bCs/>
    </w:rPr>
  </w:style>
  <w:style w:type="paragraph" w:styleId="Web">
    <w:name w:val="Normal (Web)"/>
    <w:basedOn w:val="a"/>
    <w:uiPriority w:val="99"/>
    <w:semiHidden/>
    <w:unhideWhenUsed/>
    <w:rsid w:val="00820DED"/>
    <w:pP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TH">
    <w:name w:val="TH"/>
    <w:basedOn w:val="a"/>
    <w:link w:val="THChar"/>
    <w:rsid w:val="00547798"/>
    <w:pPr>
      <w:keepNext/>
      <w:keepLines/>
      <w:overflowPunct w:val="0"/>
      <w:autoSpaceDE w:val="0"/>
      <w:autoSpaceDN w:val="0"/>
      <w:adjustRightInd w:val="0"/>
      <w:spacing w:before="60"/>
      <w:jc w:val="center"/>
      <w:textAlignment w:val="baseline"/>
    </w:pPr>
    <w:rPr>
      <w:rFonts w:eastAsia="Times New Roman" w:cs="Times New Roman"/>
      <w:b/>
      <w:sz w:val="20"/>
      <w:lang w:val="en-GB"/>
    </w:rPr>
  </w:style>
  <w:style w:type="paragraph" w:customStyle="1" w:styleId="TF">
    <w:name w:val="TF"/>
    <w:basedOn w:val="TH"/>
    <w:link w:val="TFChar"/>
    <w:rsid w:val="00547798"/>
    <w:pPr>
      <w:keepNext w:val="0"/>
      <w:spacing w:before="0" w:after="240"/>
    </w:pPr>
  </w:style>
  <w:style w:type="character" w:customStyle="1" w:styleId="THChar">
    <w:name w:val="TH Char"/>
    <w:link w:val="TH"/>
    <w:qFormat/>
    <w:rsid w:val="00547798"/>
    <w:rPr>
      <w:rFonts w:eastAsia="Times New Roman" w:cs="Times New Roman"/>
      <w:b/>
      <w:sz w:val="20"/>
      <w:lang w:val="en-GB"/>
    </w:rPr>
  </w:style>
  <w:style w:type="character" w:customStyle="1" w:styleId="TFChar">
    <w:name w:val="TF Char"/>
    <w:link w:val="TF"/>
    <w:qFormat/>
    <w:rsid w:val="00547798"/>
    <w:rPr>
      <w:rFonts w:eastAsia="Times New Roman" w:cs="Times New Roman"/>
      <w:b/>
      <w:sz w:val="20"/>
      <w:lang w:val="en-GB"/>
    </w:rPr>
  </w:style>
  <w:style w:type="character" w:styleId="ac">
    <w:name w:val="Placeholder Text"/>
    <w:basedOn w:val="a0"/>
    <w:uiPriority w:val="99"/>
    <w:semiHidden/>
    <w:rsid w:val="00A10C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8808">
      <w:bodyDiv w:val="1"/>
      <w:marLeft w:val="0"/>
      <w:marRight w:val="0"/>
      <w:marTop w:val="0"/>
      <w:marBottom w:val="0"/>
      <w:divBdr>
        <w:top w:val="none" w:sz="0" w:space="0" w:color="auto"/>
        <w:left w:val="none" w:sz="0" w:space="0" w:color="auto"/>
        <w:bottom w:val="none" w:sz="0" w:space="0" w:color="auto"/>
        <w:right w:val="none" w:sz="0" w:space="0" w:color="auto"/>
      </w:divBdr>
    </w:div>
    <w:div w:id="684020775">
      <w:bodyDiv w:val="1"/>
      <w:marLeft w:val="0"/>
      <w:marRight w:val="0"/>
      <w:marTop w:val="0"/>
      <w:marBottom w:val="0"/>
      <w:divBdr>
        <w:top w:val="none" w:sz="0" w:space="0" w:color="auto"/>
        <w:left w:val="none" w:sz="0" w:space="0" w:color="auto"/>
        <w:bottom w:val="none" w:sz="0" w:space="0" w:color="auto"/>
        <w:right w:val="none" w:sz="0" w:space="0" w:color="auto"/>
      </w:divBdr>
    </w:div>
    <w:div w:id="925649637">
      <w:bodyDiv w:val="1"/>
      <w:marLeft w:val="0"/>
      <w:marRight w:val="0"/>
      <w:marTop w:val="0"/>
      <w:marBottom w:val="0"/>
      <w:divBdr>
        <w:top w:val="none" w:sz="0" w:space="0" w:color="auto"/>
        <w:left w:val="none" w:sz="0" w:space="0" w:color="auto"/>
        <w:bottom w:val="none" w:sz="0" w:space="0" w:color="auto"/>
        <w:right w:val="none" w:sz="0" w:space="0" w:color="auto"/>
      </w:divBdr>
    </w:div>
    <w:div w:id="1356148880">
      <w:bodyDiv w:val="1"/>
      <w:marLeft w:val="0"/>
      <w:marRight w:val="0"/>
      <w:marTop w:val="0"/>
      <w:marBottom w:val="0"/>
      <w:divBdr>
        <w:top w:val="none" w:sz="0" w:space="0" w:color="auto"/>
        <w:left w:val="none" w:sz="0" w:space="0" w:color="auto"/>
        <w:bottom w:val="none" w:sz="0" w:space="0" w:color="auto"/>
        <w:right w:val="none" w:sz="0" w:space="0" w:color="auto"/>
      </w:divBdr>
    </w:div>
    <w:div w:id="1578051723">
      <w:bodyDiv w:val="1"/>
      <w:marLeft w:val="0"/>
      <w:marRight w:val="0"/>
      <w:marTop w:val="0"/>
      <w:marBottom w:val="0"/>
      <w:divBdr>
        <w:top w:val="none" w:sz="0" w:space="0" w:color="auto"/>
        <w:left w:val="none" w:sz="0" w:space="0" w:color="auto"/>
        <w:bottom w:val="none" w:sz="0" w:space="0" w:color="auto"/>
        <w:right w:val="none" w:sz="0" w:space="0" w:color="auto"/>
      </w:divBdr>
    </w:div>
    <w:div w:id="160754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70.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9</Pages>
  <Words>2467</Words>
  <Characters>14066</Characters>
  <Application>Microsoft Office Word</Application>
  <DocSecurity>0</DocSecurity>
  <Lines>117</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31</cp:revision>
  <dcterms:created xsi:type="dcterms:W3CDTF">2021-10-20T07:13:00Z</dcterms:created>
  <dcterms:modified xsi:type="dcterms:W3CDTF">2023-08-11T05:24:00Z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f7b7771f-98a2-4ec9-8160-ee37e9359e20_Enabled">
    <vt:lpwstr>true</vt:lpwstr>
  </property>
  <property fmtid="{D5CDD505-2E9C-101B-9397-08002B2CF9AE}" pid="4" name="MSIP_Label_f7b7771f-98a2-4ec9-8160-ee37e9359e20_SetDate">
    <vt:lpwstr>2023-08-11T05:23:16Z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fc776ee3-9a53-4c2e-b412-0e9fa6d32016</vt:lpwstr>
  </property>
  <property fmtid="{D5CDD505-2E9C-101B-9397-08002B2CF9AE}" pid="9" name="MSIP_Label_f7b7771f-98a2-4ec9-8160-ee37e9359e20_ContentBits">
    <vt:lpwstr>0</vt:lpwstr>
  </property>
</Properties>
</file>